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F61F8" w14:textId="77777777" w:rsidR="003A5503" w:rsidRPr="0051003F" w:rsidRDefault="003A5503" w:rsidP="003A5503">
      <w:pPr>
        <w:spacing w:after="0" w:line="240" w:lineRule="auto"/>
        <w:jc w:val="center"/>
        <w:rPr>
          <w:rFonts w:ascii="Times New Roman" w:eastAsia="Times New Roman" w:hAnsi="Times New Roman" w:cs="Times New Roman"/>
          <w:color w:val="000000" w:themeColor="text1"/>
          <w:sz w:val="24"/>
          <w:szCs w:val="24"/>
          <w:lang w:eastAsia="pl-PL"/>
        </w:rPr>
      </w:pPr>
      <w:bookmarkStart w:id="0" w:name="_GoBack"/>
      <w:r w:rsidRPr="0051003F">
        <w:rPr>
          <w:rFonts w:ascii="Times New Roman" w:eastAsia="Times New Roman" w:hAnsi="Times New Roman" w:cs="Times New Roman"/>
          <w:color w:val="000000" w:themeColor="text1"/>
          <w:sz w:val="24"/>
          <w:szCs w:val="24"/>
          <w:lang w:eastAsia="pl-PL"/>
        </w:rPr>
        <w:t>Gminny Żłobek Kraina Smyka: „Usługa cateringowa zbiorowego żywienia dzieci uczęszczających do Gminnego Żłobka Kraina Smyka”</w:t>
      </w:r>
      <w:r w:rsidRPr="0051003F">
        <w:rPr>
          <w:rFonts w:ascii="Times New Roman" w:eastAsia="Times New Roman" w:hAnsi="Times New Roman" w:cs="Times New Roman"/>
          <w:color w:val="000000" w:themeColor="text1"/>
          <w:sz w:val="24"/>
          <w:szCs w:val="24"/>
          <w:lang w:eastAsia="pl-PL"/>
        </w:rPr>
        <w:br/>
        <w:t xml:space="preserve">OGŁOSZENIE O ZAMÓWIENIU - Usługi </w:t>
      </w:r>
    </w:p>
    <w:p w14:paraId="39DE3099"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Zamieszczanie ogłoszenia:</w:t>
      </w:r>
      <w:r w:rsidRPr="0051003F">
        <w:rPr>
          <w:rFonts w:ascii="Times New Roman" w:eastAsia="Times New Roman" w:hAnsi="Times New Roman" w:cs="Times New Roman"/>
          <w:color w:val="000000" w:themeColor="text1"/>
          <w:sz w:val="24"/>
          <w:szCs w:val="24"/>
          <w:lang w:eastAsia="pl-PL"/>
        </w:rPr>
        <w:t xml:space="preserve"> Zamieszczanie obowiązkowe </w:t>
      </w:r>
    </w:p>
    <w:p w14:paraId="1BFB3EB1"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Ogłoszenie dotyczy:</w:t>
      </w:r>
      <w:r w:rsidRPr="0051003F">
        <w:rPr>
          <w:rFonts w:ascii="Times New Roman" w:eastAsia="Times New Roman" w:hAnsi="Times New Roman" w:cs="Times New Roman"/>
          <w:color w:val="000000" w:themeColor="text1"/>
          <w:sz w:val="24"/>
          <w:szCs w:val="24"/>
          <w:lang w:eastAsia="pl-PL"/>
        </w:rPr>
        <w:t xml:space="preserve"> Zamówienia publicznego </w:t>
      </w:r>
    </w:p>
    <w:p w14:paraId="10A0CF5D"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Zamówienie dotyczy projektu lub programu współfinansowanego ze środków Unii Europejskiej </w:t>
      </w:r>
    </w:p>
    <w:p w14:paraId="043FEC12"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p>
    <w:p w14:paraId="23501461"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Nazwa projektu lub programu</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p>
    <w:p w14:paraId="522A9CA9"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14:paraId="47C8EDEA"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p>
    <w:p w14:paraId="025C00C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t xml:space="preserve">Należy podać minimalny procentowy wskaźnik zatrudnienia osób należących do jednej lub więcej kategorii, o których mowa w art. 22 ust. 2 ustawy </w:t>
      </w:r>
      <w:proofErr w:type="spellStart"/>
      <w:r w:rsidRPr="0051003F">
        <w:rPr>
          <w:rFonts w:ascii="Times New Roman" w:eastAsia="Times New Roman" w:hAnsi="Times New Roman" w:cs="Times New Roman"/>
          <w:color w:val="000000" w:themeColor="text1"/>
          <w:sz w:val="24"/>
          <w:szCs w:val="24"/>
          <w:lang w:eastAsia="pl-PL"/>
        </w:rPr>
        <w:t>Pzp</w:t>
      </w:r>
      <w:proofErr w:type="spellEnd"/>
      <w:r w:rsidRPr="0051003F">
        <w:rPr>
          <w:rFonts w:ascii="Times New Roman" w:eastAsia="Times New Roman" w:hAnsi="Times New Roman" w:cs="Times New Roman"/>
          <w:color w:val="000000" w:themeColor="text1"/>
          <w:sz w:val="24"/>
          <w:szCs w:val="24"/>
          <w:lang w:eastAsia="pl-PL"/>
        </w:rPr>
        <w:t xml:space="preserve">, nie mniejszy niż 30%, osób zatrudnionych przez zakłady pracy chronionej lub wykonawców albo ich jednostki (w %) </w:t>
      </w:r>
      <w:r w:rsidRPr="0051003F">
        <w:rPr>
          <w:rFonts w:ascii="Times New Roman" w:eastAsia="Times New Roman" w:hAnsi="Times New Roman" w:cs="Times New Roman"/>
          <w:color w:val="000000" w:themeColor="text1"/>
          <w:sz w:val="24"/>
          <w:szCs w:val="24"/>
          <w:lang w:eastAsia="pl-PL"/>
        </w:rPr>
        <w:br/>
      </w:r>
    </w:p>
    <w:p w14:paraId="1E9692CF"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u w:val="single"/>
          <w:lang w:eastAsia="pl-PL"/>
        </w:rPr>
        <w:t>SEKCJA I: ZAMAWIAJĄCY</w:t>
      </w:r>
      <w:r w:rsidRPr="0051003F">
        <w:rPr>
          <w:rFonts w:ascii="Times New Roman" w:eastAsia="Times New Roman" w:hAnsi="Times New Roman" w:cs="Times New Roman"/>
          <w:color w:val="000000" w:themeColor="text1"/>
          <w:sz w:val="24"/>
          <w:szCs w:val="24"/>
          <w:lang w:eastAsia="pl-PL"/>
        </w:rPr>
        <w:t xml:space="preserve"> </w:t>
      </w:r>
    </w:p>
    <w:p w14:paraId="118AD1BE"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Postępowanie przeprowadza centralny zamawiający </w:t>
      </w:r>
    </w:p>
    <w:p w14:paraId="159D1588"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p>
    <w:p w14:paraId="464FBC0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Postępowanie przeprowadza podmiot, któremu zamawiający powierzył/powierzyli przeprowadzenie postępowania </w:t>
      </w:r>
    </w:p>
    <w:p w14:paraId="7BED262A"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p>
    <w:p w14:paraId="53DE205A"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Informacje na temat podmiotu któremu zamawiający powierzył/powierzyli prowadzenie postępowania:</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Postępowanie jest przeprowadzane wspólnie przez zamawiających</w:t>
      </w:r>
      <w:r w:rsidRPr="0051003F">
        <w:rPr>
          <w:rFonts w:ascii="Times New Roman" w:eastAsia="Times New Roman" w:hAnsi="Times New Roman" w:cs="Times New Roman"/>
          <w:color w:val="000000" w:themeColor="text1"/>
          <w:sz w:val="24"/>
          <w:szCs w:val="24"/>
          <w:lang w:eastAsia="pl-PL"/>
        </w:rPr>
        <w:t xml:space="preserve"> </w:t>
      </w:r>
    </w:p>
    <w:p w14:paraId="0B8C09B8"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p>
    <w:p w14:paraId="165D9656"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Postępowanie jest przeprowadzane wspólnie z zamawiającymi z innych państw członkowskich Unii Europejskiej </w:t>
      </w:r>
    </w:p>
    <w:p w14:paraId="1F5D277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p>
    <w:p w14:paraId="53BF482F"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W przypadku przeprowadzania postępowania wspólnie z zamawiającymi z innych państw członkowskich Unii Europejskiej – mające zastosowanie krajowe prawo zamówień publicznych:</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Informacje dodatkowe:</w:t>
      </w:r>
      <w:r w:rsidRPr="0051003F">
        <w:rPr>
          <w:rFonts w:ascii="Times New Roman" w:eastAsia="Times New Roman" w:hAnsi="Times New Roman" w:cs="Times New Roman"/>
          <w:color w:val="000000" w:themeColor="text1"/>
          <w:sz w:val="24"/>
          <w:szCs w:val="24"/>
          <w:lang w:eastAsia="pl-PL"/>
        </w:rPr>
        <w:t xml:space="preserve"> </w:t>
      </w:r>
    </w:p>
    <w:p w14:paraId="6C411202"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 1) NAZWA I ADRES: </w:t>
      </w:r>
      <w:r w:rsidRPr="0051003F">
        <w:rPr>
          <w:rFonts w:ascii="Times New Roman" w:eastAsia="Times New Roman" w:hAnsi="Times New Roman" w:cs="Times New Roman"/>
          <w:color w:val="000000" w:themeColor="text1"/>
          <w:sz w:val="24"/>
          <w:szCs w:val="24"/>
          <w:lang w:eastAsia="pl-PL"/>
        </w:rPr>
        <w:t xml:space="preserve">Gminny Żłobek Kraina Smyka, krajowy numer identyfikacyjny 382470570, ul. Stołeczna  119 , 05-074   Józefin, woj. mazowieckie, państwo Polska, tel. 227836020, e-mail zlobek@halinow.pl, karolina.krupa@halinow.pl, faks . </w:t>
      </w:r>
      <w:r w:rsidRPr="0051003F">
        <w:rPr>
          <w:rFonts w:ascii="Times New Roman" w:eastAsia="Times New Roman" w:hAnsi="Times New Roman" w:cs="Times New Roman"/>
          <w:color w:val="000000" w:themeColor="text1"/>
          <w:sz w:val="24"/>
          <w:szCs w:val="24"/>
          <w:lang w:eastAsia="pl-PL"/>
        </w:rPr>
        <w:br/>
        <w:t xml:space="preserve">Adres strony internetowej (URL): http://zlobek.halinow.pl/ </w:t>
      </w:r>
      <w:r w:rsidRPr="0051003F">
        <w:rPr>
          <w:rFonts w:ascii="Times New Roman" w:eastAsia="Times New Roman" w:hAnsi="Times New Roman" w:cs="Times New Roman"/>
          <w:color w:val="000000" w:themeColor="text1"/>
          <w:sz w:val="24"/>
          <w:szCs w:val="24"/>
          <w:lang w:eastAsia="pl-PL"/>
        </w:rPr>
        <w:br/>
        <w:t xml:space="preserve">Adres profilu nabywcy: </w:t>
      </w:r>
      <w:r w:rsidRPr="0051003F">
        <w:rPr>
          <w:rFonts w:ascii="Times New Roman" w:eastAsia="Times New Roman" w:hAnsi="Times New Roman" w:cs="Times New Roman"/>
          <w:color w:val="000000" w:themeColor="text1"/>
          <w:sz w:val="24"/>
          <w:szCs w:val="24"/>
          <w:lang w:eastAsia="pl-PL"/>
        </w:rPr>
        <w:br/>
        <w:t xml:space="preserve">Adres strony internetowej pod którym można uzyskać dostęp do narzędzi i urządzeń lub formatów plików, które nie są ogólnie dostępne </w:t>
      </w:r>
    </w:p>
    <w:p w14:paraId="175CB5E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lastRenderedPageBreak/>
        <w:t xml:space="preserve">I. 2) RODZAJ ZAMAWIAJĄCEGO: </w:t>
      </w:r>
      <w:r w:rsidRPr="0051003F">
        <w:rPr>
          <w:rFonts w:ascii="Times New Roman" w:eastAsia="Times New Roman" w:hAnsi="Times New Roman" w:cs="Times New Roman"/>
          <w:color w:val="000000" w:themeColor="text1"/>
          <w:sz w:val="24"/>
          <w:szCs w:val="24"/>
          <w:lang w:eastAsia="pl-PL"/>
        </w:rPr>
        <w:t xml:space="preserve">Jednostki organizacyjne administracji samorządowej </w:t>
      </w:r>
      <w:r w:rsidRPr="0051003F">
        <w:rPr>
          <w:rFonts w:ascii="Times New Roman" w:eastAsia="Times New Roman" w:hAnsi="Times New Roman" w:cs="Times New Roman"/>
          <w:color w:val="000000" w:themeColor="text1"/>
          <w:sz w:val="24"/>
          <w:szCs w:val="24"/>
          <w:lang w:eastAsia="pl-PL"/>
        </w:rPr>
        <w:br/>
      </w:r>
    </w:p>
    <w:p w14:paraId="5ABA9350"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I.3) WSPÓLNE UDZIELANIE ZAMÓWIENIA </w:t>
      </w:r>
      <w:r w:rsidRPr="0051003F">
        <w:rPr>
          <w:rFonts w:ascii="Times New Roman" w:eastAsia="Times New Roman" w:hAnsi="Times New Roman" w:cs="Times New Roman"/>
          <w:b/>
          <w:bCs/>
          <w:i/>
          <w:iCs/>
          <w:color w:val="000000" w:themeColor="text1"/>
          <w:sz w:val="24"/>
          <w:szCs w:val="24"/>
          <w:lang w:eastAsia="pl-PL"/>
        </w:rPr>
        <w:t>(jeżeli dotyczy)</w:t>
      </w:r>
      <w:r w:rsidRPr="0051003F">
        <w:rPr>
          <w:rFonts w:ascii="Times New Roman" w:eastAsia="Times New Roman" w:hAnsi="Times New Roman" w:cs="Times New Roman"/>
          <w:b/>
          <w:bCs/>
          <w:color w:val="000000" w:themeColor="text1"/>
          <w:sz w:val="24"/>
          <w:szCs w:val="24"/>
          <w:lang w:eastAsia="pl-PL"/>
        </w:rPr>
        <w:t xml:space="preserve">: </w:t>
      </w:r>
    </w:p>
    <w:p w14:paraId="42B259B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51003F">
        <w:rPr>
          <w:rFonts w:ascii="Times New Roman" w:eastAsia="Times New Roman" w:hAnsi="Times New Roman" w:cs="Times New Roman"/>
          <w:color w:val="000000" w:themeColor="text1"/>
          <w:sz w:val="24"/>
          <w:szCs w:val="24"/>
          <w:lang w:eastAsia="pl-PL"/>
        </w:rPr>
        <w:br/>
      </w:r>
    </w:p>
    <w:p w14:paraId="4F28089C"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I.4) KOMUNIKACJA: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Nieograniczony, pełny i bezpośredni dostęp do dokumentów z postępowania można uzyskać pod adresem (URL)</w:t>
      </w:r>
      <w:r w:rsidRPr="0051003F">
        <w:rPr>
          <w:rFonts w:ascii="Times New Roman" w:eastAsia="Times New Roman" w:hAnsi="Times New Roman" w:cs="Times New Roman"/>
          <w:color w:val="000000" w:themeColor="text1"/>
          <w:sz w:val="24"/>
          <w:szCs w:val="24"/>
          <w:lang w:eastAsia="pl-PL"/>
        </w:rPr>
        <w:t xml:space="preserve"> </w:t>
      </w:r>
    </w:p>
    <w:p w14:paraId="4DDF27AE"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Tak </w:t>
      </w:r>
      <w:r w:rsidRPr="0051003F">
        <w:rPr>
          <w:rFonts w:ascii="Times New Roman" w:eastAsia="Times New Roman" w:hAnsi="Times New Roman" w:cs="Times New Roman"/>
          <w:color w:val="000000" w:themeColor="text1"/>
          <w:sz w:val="24"/>
          <w:szCs w:val="24"/>
          <w:lang w:eastAsia="pl-PL"/>
        </w:rPr>
        <w:br/>
        <w:t xml:space="preserve">http://zlobek.halinow.pl/ ; http://zlobek.halinow.pl/bip/ </w:t>
      </w:r>
    </w:p>
    <w:p w14:paraId="05022458"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Adres strony internetowej, na której zamieszczona będzie specyfikacja istotnych warunków zamówienia </w:t>
      </w:r>
    </w:p>
    <w:p w14:paraId="3E38E72F"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Tak </w:t>
      </w:r>
      <w:r w:rsidRPr="0051003F">
        <w:rPr>
          <w:rFonts w:ascii="Times New Roman" w:eastAsia="Times New Roman" w:hAnsi="Times New Roman" w:cs="Times New Roman"/>
          <w:color w:val="000000" w:themeColor="text1"/>
          <w:sz w:val="24"/>
          <w:szCs w:val="24"/>
          <w:lang w:eastAsia="pl-PL"/>
        </w:rPr>
        <w:br/>
        <w:t xml:space="preserve">http://zlobek.halinow.pl/ ; http://zlobek.halinow.pl/bip/ </w:t>
      </w:r>
    </w:p>
    <w:p w14:paraId="2809DE2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Dostęp do dokumentów z postępowania jest ograniczony - więcej informacji można uzyskać pod adresem </w:t>
      </w:r>
    </w:p>
    <w:p w14:paraId="1D9C3D1C"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r>
    </w:p>
    <w:p w14:paraId="0DE124D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Oferty lub wnioski o dopuszczenie do udziału w postępowaniu należy przesyłać:</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Elektronicznie</w:t>
      </w:r>
      <w:r w:rsidRPr="0051003F">
        <w:rPr>
          <w:rFonts w:ascii="Times New Roman" w:eastAsia="Times New Roman" w:hAnsi="Times New Roman" w:cs="Times New Roman"/>
          <w:color w:val="000000" w:themeColor="text1"/>
          <w:sz w:val="24"/>
          <w:szCs w:val="24"/>
          <w:lang w:eastAsia="pl-PL"/>
        </w:rPr>
        <w:t xml:space="preserve"> </w:t>
      </w:r>
    </w:p>
    <w:p w14:paraId="114EA1B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t xml:space="preserve">adres </w:t>
      </w:r>
      <w:r w:rsidRPr="0051003F">
        <w:rPr>
          <w:rFonts w:ascii="Times New Roman" w:eastAsia="Times New Roman" w:hAnsi="Times New Roman" w:cs="Times New Roman"/>
          <w:color w:val="000000" w:themeColor="text1"/>
          <w:sz w:val="24"/>
          <w:szCs w:val="24"/>
          <w:lang w:eastAsia="pl-PL"/>
        </w:rPr>
        <w:br/>
      </w:r>
    </w:p>
    <w:p w14:paraId="109E0AD9"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p>
    <w:p w14:paraId="1A12F0DD"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Dopuszczone jest przesłanie ofert lub wniosków o dopuszczenie do udziału w postępowaniu w inny sposób:</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Nie </w:t>
      </w:r>
      <w:r w:rsidRPr="0051003F">
        <w:rPr>
          <w:rFonts w:ascii="Times New Roman" w:eastAsia="Times New Roman" w:hAnsi="Times New Roman" w:cs="Times New Roman"/>
          <w:color w:val="000000" w:themeColor="text1"/>
          <w:sz w:val="24"/>
          <w:szCs w:val="24"/>
          <w:lang w:eastAsia="pl-PL"/>
        </w:rPr>
        <w:br/>
        <w:t xml:space="preserve">Inny sposób: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Wymagane jest przesłanie ofert lub wniosków o dopuszczenie do udziału w postępowaniu w inny sposób:</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Tak </w:t>
      </w:r>
      <w:r w:rsidRPr="0051003F">
        <w:rPr>
          <w:rFonts w:ascii="Times New Roman" w:eastAsia="Times New Roman" w:hAnsi="Times New Roman" w:cs="Times New Roman"/>
          <w:color w:val="000000" w:themeColor="text1"/>
          <w:sz w:val="24"/>
          <w:szCs w:val="24"/>
          <w:lang w:eastAsia="pl-PL"/>
        </w:rPr>
        <w:br/>
        <w:t xml:space="preserve">Inny sposób: </w:t>
      </w:r>
      <w:r w:rsidRPr="0051003F">
        <w:rPr>
          <w:rFonts w:ascii="Times New Roman" w:eastAsia="Times New Roman" w:hAnsi="Times New Roman" w:cs="Times New Roman"/>
          <w:color w:val="000000" w:themeColor="text1"/>
          <w:sz w:val="24"/>
          <w:szCs w:val="24"/>
          <w:lang w:eastAsia="pl-PL"/>
        </w:rPr>
        <w:br/>
        <w:t xml:space="preserve">Ofertę wraz z załącznikami należy składać w nieprzejrzystej i zamkniętej kopercie Adres: Urząd Miejski w Halinowie, Biuro podawcze </w:t>
      </w:r>
      <w:r w:rsidRPr="0051003F">
        <w:rPr>
          <w:rFonts w:ascii="Times New Roman" w:eastAsia="Times New Roman" w:hAnsi="Times New Roman" w:cs="Times New Roman"/>
          <w:color w:val="000000" w:themeColor="text1"/>
          <w:sz w:val="24"/>
          <w:szCs w:val="24"/>
          <w:lang w:eastAsia="pl-PL"/>
        </w:rPr>
        <w:br/>
        <w:t xml:space="preserve">Adres: </w:t>
      </w:r>
      <w:r w:rsidRPr="0051003F">
        <w:rPr>
          <w:rFonts w:ascii="Times New Roman" w:eastAsia="Times New Roman" w:hAnsi="Times New Roman" w:cs="Times New Roman"/>
          <w:color w:val="000000" w:themeColor="text1"/>
          <w:sz w:val="24"/>
          <w:szCs w:val="24"/>
          <w:lang w:eastAsia="pl-PL"/>
        </w:rPr>
        <w:br/>
        <w:t xml:space="preserve">ul. Spółdzielczej 1, 05-074 Halinów </w:t>
      </w:r>
    </w:p>
    <w:p w14:paraId="63AF1371"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Komunikacja elektroniczna wymaga korzystania z narzędzi i urządzeń lub formatów plików, które nie są ogólnie dostępne</w:t>
      </w:r>
      <w:r w:rsidRPr="0051003F">
        <w:rPr>
          <w:rFonts w:ascii="Times New Roman" w:eastAsia="Times New Roman" w:hAnsi="Times New Roman" w:cs="Times New Roman"/>
          <w:color w:val="000000" w:themeColor="text1"/>
          <w:sz w:val="24"/>
          <w:szCs w:val="24"/>
          <w:lang w:eastAsia="pl-PL"/>
        </w:rPr>
        <w:t xml:space="preserve"> </w:t>
      </w:r>
    </w:p>
    <w:p w14:paraId="4E89C8FD"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t xml:space="preserve">Nieograniczony, pełny, bezpośredni i bezpłatny dostęp do tych narzędzi można uzyskać pod </w:t>
      </w:r>
      <w:r w:rsidRPr="0051003F">
        <w:rPr>
          <w:rFonts w:ascii="Times New Roman" w:eastAsia="Times New Roman" w:hAnsi="Times New Roman" w:cs="Times New Roman"/>
          <w:color w:val="000000" w:themeColor="text1"/>
          <w:sz w:val="24"/>
          <w:szCs w:val="24"/>
          <w:lang w:eastAsia="pl-PL"/>
        </w:rPr>
        <w:lastRenderedPageBreak/>
        <w:t xml:space="preserve">adresem: (URL) </w:t>
      </w:r>
      <w:r w:rsidRPr="0051003F">
        <w:rPr>
          <w:rFonts w:ascii="Times New Roman" w:eastAsia="Times New Roman" w:hAnsi="Times New Roman" w:cs="Times New Roman"/>
          <w:color w:val="000000" w:themeColor="text1"/>
          <w:sz w:val="24"/>
          <w:szCs w:val="24"/>
          <w:lang w:eastAsia="pl-PL"/>
        </w:rPr>
        <w:br/>
      </w:r>
    </w:p>
    <w:p w14:paraId="16F0842E"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u w:val="single"/>
          <w:lang w:eastAsia="pl-PL"/>
        </w:rPr>
        <w:t xml:space="preserve">SEKCJA II: PRZEDMIOT ZAMÓWIENIA </w:t>
      </w:r>
    </w:p>
    <w:p w14:paraId="240B8C4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II.1) Nazwa nadana zamówieniu przez zamawiającego: </w:t>
      </w:r>
      <w:r w:rsidRPr="0051003F">
        <w:rPr>
          <w:rFonts w:ascii="Times New Roman" w:eastAsia="Times New Roman" w:hAnsi="Times New Roman" w:cs="Times New Roman"/>
          <w:color w:val="000000" w:themeColor="text1"/>
          <w:sz w:val="24"/>
          <w:szCs w:val="24"/>
          <w:lang w:eastAsia="pl-PL"/>
        </w:rPr>
        <w:t xml:space="preserve">„Usługa cateringowa zbiorowego żywienia dzieci uczęszczających do Gminnego Żłobka Kraina Smyka”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Numer referencyjny: </w:t>
      </w:r>
      <w:r w:rsidRPr="0051003F">
        <w:rPr>
          <w:rFonts w:ascii="Times New Roman" w:eastAsia="Times New Roman" w:hAnsi="Times New Roman" w:cs="Times New Roman"/>
          <w:color w:val="000000" w:themeColor="text1"/>
          <w:sz w:val="24"/>
          <w:szCs w:val="24"/>
          <w:lang w:eastAsia="pl-PL"/>
        </w:rPr>
        <w:t xml:space="preserve">ZP.4.2019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Przed wszczęciem postępowania o udzielenie zamówienia przeprowadzono dialog techniczny </w:t>
      </w:r>
    </w:p>
    <w:p w14:paraId="6A10BEFA" w14:textId="77777777" w:rsidR="003A5503" w:rsidRPr="0051003F" w:rsidRDefault="003A5503" w:rsidP="003A5503">
      <w:pPr>
        <w:spacing w:after="0" w:line="240" w:lineRule="auto"/>
        <w:jc w:val="both"/>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p>
    <w:p w14:paraId="1F7B787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II.2) Rodzaj zamówienia: </w:t>
      </w:r>
      <w:r w:rsidRPr="0051003F">
        <w:rPr>
          <w:rFonts w:ascii="Times New Roman" w:eastAsia="Times New Roman" w:hAnsi="Times New Roman" w:cs="Times New Roman"/>
          <w:color w:val="000000" w:themeColor="text1"/>
          <w:sz w:val="24"/>
          <w:szCs w:val="24"/>
          <w:lang w:eastAsia="pl-PL"/>
        </w:rPr>
        <w:t xml:space="preserve">Usługi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II.3) Informacja o możliwości składania ofert częściowych</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Zamówienie podzielone jest na części: </w:t>
      </w:r>
    </w:p>
    <w:p w14:paraId="5EC8C8BD"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Oferty lub wnioski o dopuszczenie do udziału w postępowaniu można składać w odniesieniu do:</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p>
    <w:p w14:paraId="57C9E941"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Zamawiający zastrzega sobie prawo do udzielenia łącznie następujących części lub grup części:</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Maksymalna liczba części zamówienia, na które może zostać udzielone zamówienie jednemu wykonawcy:</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II.4) Krótki opis przedmiotu zamówienia </w:t>
      </w:r>
      <w:r w:rsidRPr="0051003F">
        <w:rPr>
          <w:rFonts w:ascii="Times New Roman" w:eastAsia="Times New Roman" w:hAnsi="Times New Roman" w:cs="Times New Roman"/>
          <w:i/>
          <w:iCs/>
          <w:color w:val="000000" w:themeColor="text1"/>
          <w:sz w:val="24"/>
          <w:szCs w:val="24"/>
          <w:lang w:eastAsia="pl-PL"/>
        </w:rPr>
        <w:t>(wielkość, zakres, rodzaj i ilość dostaw, usług lub robót budowlanych lub określenie zapotrzebowania i wymagań )</w:t>
      </w:r>
      <w:r w:rsidRPr="0051003F">
        <w:rPr>
          <w:rFonts w:ascii="Times New Roman" w:eastAsia="Times New Roman" w:hAnsi="Times New Roman" w:cs="Times New Roman"/>
          <w:b/>
          <w:bCs/>
          <w:color w:val="000000" w:themeColor="text1"/>
          <w:sz w:val="24"/>
          <w:szCs w:val="24"/>
          <w:lang w:eastAsia="pl-PL"/>
        </w:rPr>
        <w:t xml:space="preserve"> a w przypadku partnerstwa innowacyjnego - określenie zapotrzebowania na innowacyjny produkt, usługę lub roboty budowlane: </w:t>
      </w:r>
      <w:r w:rsidRPr="0051003F">
        <w:rPr>
          <w:rFonts w:ascii="Times New Roman" w:eastAsia="Times New Roman" w:hAnsi="Times New Roman" w:cs="Times New Roman"/>
          <w:color w:val="000000" w:themeColor="text1"/>
          <w:sz w:val="24"/>
          <w:szCs w:val="24"/>
          <w:lang w:eastAsia="pl-PL"/>
        </w:rPr>
        <w:t xml:space="preserve">1. Przedmiotem zamówienia jest przygotowanie i dostawa gotowych pięciu posiłków dziennie: I śniadania, II śniadania, obiadu (zupa i II danie) i podwieczorku, dla około 100 dzieci w wieku od 1 do 3 roku życia, uczęszczających do Gminnego Żłobka w Józefinie przy ulicy Stołecznej 119, 05-074 Halinów. 2. Wymagany termin realizacji: od 02.01.2020 r. do 31.12.2020 r. 3. Usługa cateringu objęta przedmiotem zamówienia będzie wykonywana w dni robocze od poniedziałku do piątku z wyjątkiem dni ustawowo wolnych od pracy oraz dni wolnych od zajęć opiekuńczych w żłobku. 4. Planowana ilość dostaw ma charakter szacunkowy. W zależności od frekwencji dzieci lub zmiany deklaracji rodziców zgłaszających chęć żywienia dzieci może ulec zmniejszeniu oraz nie może stanowić podstawy do wnoszenia przez Wykonawcę jakichkolwiek roszczeń. Zamawiający zastrzega sobie prawo do zmiany ilości dzieci i ilości dostarczanych posiłków zgodnie z rzeczywistą potrzebą. Rozliczenia finansowe Wykonawcy usługi z Zamawiającym odbywać się będzie na podstawie faktycznie dostarczonych posiłków i ceny brutto jednodniowego posiłku dla jednego dziecka.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II.5) Główny kod CPV: </w:t>
      </w:r>
      <w:r w:rsidRPr="0051003F">
        <w:rPr>
          <w:rFonts w:ascii="Times New Roman" w:eastAsia="Times New Roman" w:hAnsi="Times New Roman" w:cs="Times New Roman"/>
          <w:color w:val="000000" w:themeColor="text1"/>
          <w:sz w:val="24"/>
          <w:szCs w:val="24"/>
          <w:lang w:eastAsia="pl-PL"/>
        </w:rPr>
        <w:t xml:space="preserve">55321000-6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Dodatkowe kody CPV:</w:t>
      </w:r>
      <w:r w:rsidRPr="0051003F">
        <w:rPr>
          <w:rFonts w:ascii="Times New Roman" w:eastAsia="Times New Roman" w:hAnsi="Times New Roman" w:cs="Times New Roman"/>
          <w:color w:val="000000" w:themeColor="text1"/>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51003F" w:rsidRPr="0051003F" w14:paraId="22DF7917" w14:textId="77777777" w:rsidTr="003A5503">
        <w:tc>
          <w:tcPr>
            <w:tcW w:w="0" w:type="auto"/>
            <w:tcBorders>
              <w:top w:val="single" w:sz="6" w:space="0" w:color="000000"/>
              <w:left w:val="single" w:sz="6" w:space="0" w:color="000000"/>
              <w:bottom w:val="single" w:sz="6" w:space="0" w:color="000000"/>
              <w:right w:val="single" w:sz="6" w:space="0" w:color="000000"/>
            </w:tcBorders>
            <w:vAlign w:val="center"/>
            <w:hideMark/>
          </w:tcPr>
          <w:p w14:paraId="78064058"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Kod CPV</w:t>
            </w:r>
          </w:p>
        </w:tc>
      </w:tr>
      <w:tr w:rsidR="0051003F" w:rsidRPr="0051003F" w14:paraId="7CA91426" w14:textId="77777777" w:rsidTr="003A5503">
        <w:tc>
          <w:tcPr>
            <w:tcW w:w="0" w:type="auto"/>
            <w:tcBorders>
              <w:top w:val="single" w:sz="6" w:space="0" w:color="000000"/>
              <w:left w:val="single" w:sz="6" w:space="0" w:color="000000"/>
              <w:bottom w:val="single" w:sz="6" w:space="0" w:color="000000"/>
              <w:right w:val="single" w:sz="6" w:space="0" w:color="000000"/>
            </w:tcBorders>
            <w:vAlign w:val="center"/>
            <w:hideMark/>
          </w:tcPr>
          <w:p w14:paraId="72352A6A"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55520000-1</w:t>
            </w:r>
          </w:p>
        </w:tc>
      </w:tr>
      <w:tr w:rsidR="0051003F" w:rsidRPr="0051003F" w14:paraId="55C313C0" w14:textId="77777777" w:rsidTr="003A5503">
        <w:tc>
          <w:tcPr>
            <w:tcW w:w="0" w:type="auto"/>
            <w:tcBorders>
              <w:top w:val="single" w:sz="6" w:space="0" w:color="000000"/>
              <w:left w:val="single" w:sz="6" w:space="0" w:color="000000"/>
              <w:bottom w:val="single" w:sz="6" w:space="0" w:color="000000"/>
              <w:right w:val="single" w:sz="6" w:space="0" w:color="000000"/>
            </w:tcBorders>
            <w:vAlign w:val="center"/>
            <w:hideMark/>
          </w:tcPr>
          <w:p w14:paraId="7D76E88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55322000-3</w:t>
            </w:r>
          </w:p>
        </w:tc>
      </w:tr>
    </w:tbl>
    <w:p w14:paraId="37D99A12"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lastRenderedPageBreak/>
        <w:t xml:space="preserve">II.6) Całkowita wartość zamówienia </w:t>
      </w:r>
      <w:r w:rsidRPr="0051003F">
        <w:rPr>
          <w:rFonts w:ascii="Times New Roman" w:eastAsia="Times New Roman" w:hAnsi="Times New Roman" w:cs="Times New Roman"/>
          <w:i/>
          <w:iCs/>
          <w:color w:val="000000" w:themeColor="text1"/>
          <w:sz w:val="24"/>
          <w:szCs w:val="24"/>
          <w:lang w:eastAsia="pl-PL"/>
        </w:rPr>
        <w:t>(jeżeli zamawiający podaje informacje o wartości zamówienia)</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Wartość bez VAT: </w:t>
      </w:r>
      <w:r w:rsidRPr="0051003F">
        <w:rPr>
          <w:rFonts w:ascii="Times New Roman" w:eastAsia="Times New Roman" w:hAnsi="Times New Roman" w:cs="Times New Roman"/>
          <w:color w:val="000000" w:themeColor="text1"/>
          <w:sz w:val="24"/>
          <w:szCs w:val="24"/>
          <w:lang w:eastAsia="pl-PL"/>
        </w:rPr>
        <w:br/>
        <w:t xml:space="preserve">Waluta: </w:t>
      </w:r>
    </w:p>
    <w:p w14:paraId="31F87EE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i/>
          <w:iCs/>
          <w:color w:val="000000" w:themeColor="text1"/>
          <w:sz w:val="24"/>
          <w:szCs w:val="24"/>
          <w:lang w:eastAsia="pl-PL"/>
        </w:rPr>
        <w:t>(w przypadku umów ramowych lub dynamicznego systemu zakupów – szacunkowa całkowita maksymalna wartość w całym okresie obowiązywania umowy ramowej lub dynamicznego systemu zakupów)</w:t>
      </w:r>
      <w:r w:rsidRPr="0051003F">
        <w:rPr>
          <w:rFonts w:ascii="Times New Roman" w:eastAsia="Times New Roman" w:hAnsi="Times New Roman" w:cs="Times New Roman"/>
          <w:color w:val="000000" w:themeColor="text1"/>
          <w:sz w:val="24"/>
          <w:szCs w:val="24"/>
          <w:lang w:eastAsia="pl-PL"/>
        </w:rPr>
        <w:t xml:space="preserve"> </w:t>
      </w:r>
    </w:p>
    <w:p w14:paraId="25294002"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II.7) Czy przewiduje się udzielenie zamówień, o których mowa w art. 67 ust. 1 pkt 6 i 7 lub w art. 134 ust. 6 pkt 3 ustawy </w:t>
      </w:r>
      <w:proofErr w:type="spellStart"/>
      <w:r w:rsidRPr="0051003F">
        <w:rPr>
          <w:rFonts w:ascii="Times New Roman" w:eastAsia="Times New Roman" w:hAnsi="Times New Roman" w:cs="Times New Roman"/>
          <w:b/>
          <w:bCs/>
          <w:color w:val="000000" w:themeColor="text1"/>
          <w:sz w:val="24"/>
          <w:szCs w:val="24"/>
          <w:lang w:eastAsia="pl-PL"/>
        </w:rPr>
        <w:t>Pzp</w:t>
      </w:r>
      <w:proofErr w:type="spellEnd"/>
      <w:r w:rsidRPr="0051003F">
        <w:rPr>
          <w:rFonts w:ascii="Times New Roman" w:eastAsia="Times New Roman" w:hAnsi="Times New Roman" w:cs="Times New Roman"/>
          <w:b/>
          <w:bCs/>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t xml:space="preserve">Określenie przedmiotu, wielkości lub zakresu oraz warunków na jakich zostaną udzielone zamówienia, o których mowa w art. 67 ust. 1 pkt 6 lub w art. 134 ust. 6 pkt 3 ustawy </w:t>
      </w:r>
      <w:proofErr w:type="spellStart"/>
      <w:r w:rsidRPr="0051003F">
        <w:rPr>
          <w:rFonts w:ascii="Times New Roman" w:eastAsia="Times New Roman" w:hAnsi="Times New Roman" w:cs="Times New Roman"/>
          <w:color w:val="000000" w:themeColor="text1"/>
          <w:sz w:val="24"/>
          <w:szCs w:val="24"/>
          <w:lang w:eastAsia="pl-PL"/>
        </w:rPr>
        <w:t>Pzp</w:t>
      </w:r>
      <w:proofErr w:type="spellEnd"/>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II.8) Okres, w którym realizowane będzie zamówienie lub okres, na który została zawarta umowa ramowa lub okres, na który został ustanowiony dynamiczny system zakupów:</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miesiącach:   </w:t>
      </w:r>
      <w:r w:rsidRPr="0051003F">
        <w:rPr>
          <w:rFonts w:ascii="Times New Roman" w:eastAsia="Times New Roman" w:hAnsi="Times New Roman" w:cs="Times New Roman"/>
          <w:i/>
          <w:iCs/>
          <w:color w:val="000000" w:themeColor="text1"/>
          <w:sz w:val="24"/>
          <w:szCs w:val="24"/>
          <w:lang w:eastAsia="pl-PL"/>
        </w:rPr>
        <w:t xml:space="preserve"> lub </w:t>
      </w:r>
      <w:r w:rsidRPr="0051003F">
        <w:rPr>
          <w:rFonts w:ascii="Times New Roman" w:eastAsia="Times New Roman" w:hAnsi="Times New Roman" w:cs="Times New Roman"/>
          <w:b/>
          <w:bCs/>
          <w:color w:val="000000" w:themeColor="text1"/>
          <w:sz w:val="24"/>
          <w:szCs w:val="24"/>
          <w:lang w:eastAsia="pl-PL"/>
        </w:rPr>
        <w:t>dniach:</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i/>
          <w:iCs/>
          <w:color w:val="000000" w:themeColor="text1"/>
          <w:sz w:val="24"/>
          <w:szCs w:val="24"/>
          <w:lang w:eastAsia="pl-PL"/>
        </w:rPr>
        <w:t>lub</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data rozpoczęcia: </w:t>
      </w:r>
      <w:r w:rsidRPr="0051003F">
        <w:rPr>
          <w:rFonts w:ascii="Times New Roman" w:eastAsia="Times New Roman" w:hAnsi="Times New Roman" w:cs="Times New Roman"/>
          <w:color w:val="000000" w:themeColor="text1"/>
          <w:sz w:val="24"/>
          <w:szCs w:val="24"/>
          <w:lang w:eastAsia="pl-PL"/>
        </w:rPr>
        <w:t> </w:t>
      </w:r>
      <w:r w:rsidRPr="0051003F">
        <w:rPr>
          <w:rFonts w:ascii="Times New Roman" w:eastAsia="Times New Roman" w:hAnsi="Times New Roman" w:cs="Times New Roman"/>
          <w:i/>
          <w:iCs/>
          <w:color w:val="000000" w:themeColor="text1"/>
          <w:sz w:val="24"/>
          <w:szCs w:val="24"/>
          <w:lang w:eastAsia="pl-PL"/>
        </w:rPr>
        <w:t xml:space="preserve"> lub </w:t>
      </w:r>
      <w:r w:rsidRPr="0051003F">
        <w:rPr>
          <w:rFonts w:ascii="Times New Roman" w:eastAsia="Times New Roman" w:hAnsi="Times New Roman" w:cs="Times New Roman"/>
          <w:b/>
          <w:bCs/>
          <w:color w:val="000000" w:themeColor="text1"/>
          <w:sz w:val="24"/>
          <w:szCs w:val="24"/>
          <w:lang w:eastAsia="pl-PL"/>
        </w:rPr>
        <w:t xml:space="preserve">zakończenia: </w:t>
      </w:r>
      <w:r w:rsidRPr="0051003F">
        <w:rPr>
          <w:rFonts w:ascii="Times New Roman" w:eastAsia="Times New Roman" w:hAnsi="Times New Roman" w:cs="Times New Roman"/>
          <w:color w:val="000000" w:themeColor="text1"/>
          <w:sz w:val="24"/>
          <w:szCs w:val="24"/>
          <w:lang w:eastAsia="pl-PL"/>
        </w:rPr>
        <w:t xml:space="preserve">2020-12-31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II.9) Informacje dodatkowe: </w:t>
      </w:r>
    </w:p>
    <w:p w14:paraId="3A894945"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u w:val="single"/>
          <w:lang w:eastAsia="pl-PL"/>
        </w:rPr>
        <w:t xml:space="preserve">SEKCJA III: INFORMACJE O CHARAKTERZE PRAWNYM, EKONOMICZNYM, FINANSOWYM I TECHNICZNYM </w:t>
      </w:r>
    </w:p>
    <w:p w14:paraId="3FCCACEA"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III.1) WARUNKI UDZIAŁU W POSTĘPOWANIU </w:t>
      </w:r>
    </w:p>
    <w:p w14:paraId="2A126679"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III.1.1) Kompetencje lub uprawnienia do prowadzenia określonej działalności zawodowej, o ile wynika to z odrębnych przepisów</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Określenie warunków: a) posiadają aktualną decyzję właściwego terenowo Organu Inspekcji Sanitarnej stwierdzającą spełnienie wymagań </w:t>
      </w:r>
      <w:proofErr w:type="spellStart"/>
      <w:r w:rsidRPr="0051003F">
        <w:rPr>
          <w:rFonts w:ascii="Times New Roman" w:eastAsia="Times New Roman" w:hAnsi="Times New Roman" w:cs="Times New Roman"/>
          <w:color w:val="000000" w:themeColor="text1"/>
          <w:sz w:val="24"/>
          <w:szCs w:val="24"/>
          <w:lang w:eastAsia="pl-PL"/>
        </w:rPr>
        <w:t>higienicznozdrowotnych</w:t>
      </w:r>
      <w:proofErr w:type="spellEnd"/>
      <w:r w:rsidRPr="0051003F">
        <w:rPr>
          <w:rFonts w:ascii="Times New Roman" w:eastAsia="Times New Roman" w:hAnsi="Times New Roman" w:cs="Times New Roman"/>
          <w:color w:val="000000" w:themeColor="text1"/>
          <w:sz w:val="24"/>
          <w:szCs w:val="24"/>
          <w:lang w:eastAsia="pl-PL"/>
        </w:rPr>
        <w:t xml:space="preserve"> do produkcji posiłków oraz możliwości prowadzenia cateringu (zgodnie z ustawą z dnia 25 sierpnia 2006 r. o bezpieczeństwie żywności i żywienia (Dz.U. z 2019 poz. 1252 ze </w:t>
      </w:r>
      <w:proofErr w:type="spellStart"/>
      <w:r w:rsidRPr="0051003F">
        <w:rPr>
          <w:rFonts w:ascii="Times New Roman" w:eastAsia="Times New Roman" w:hAnsi="Times New Roman" w:cs="Times New Roman"/>
          <w:color w:val="000000" w:themeColor="text1"/>
          <w:sz w:val="24"/>
          <w:szCs w:val="24"/>
          <w:lang w:eastAsia="pl-PL"/>
        </w:rPr>
        <w:t>zm</w:t>
      </w:r>
      <w:proofErr w:type="spellEnd"/>
      <w:r w:rsidRPr="0051003F">
        <w:rPr>
          <w:rFonts w:ascii="Times New Roman" w:eastAsia="Times New Roman" w:hAnsi="Times New Roman" w:cs="Times New Roman"/>
          <w:color w:val="000000" w:themeColor="text1"/>
          <w:sz w:val="24"/>
          <w:szCs w:val="24"/>
          <w:lang w:eastAsia="pl-PL"/>
        </w:rPr>
        <w:t xml:space="preserve">), potwierdzające, że: a.1) obiekt spełnia wymagania </w:t>
      </w:r>
      <w:proofErr w:type="spellStart"/>
      <w:r w:rsidRPr="0051003F">
        <w:rPr>
          <w:rFonts w:ascii="Times New Roman" w:eastAsia="Times New Roman" w:hAnsi="Times New Roman" w:cs="Times New Roman"/>
          <w:color w:val="000000" w:themeColor="text1"/>
          <w:sz w:val="24"/>
          <w:szCs w:val="24"/>
          <w:lang w:eastAsia="pl-PL"/>
        </w:rPr>
        <w:t>higieniczno</w:t>
      </w:r>
      <w:proofErr w:type="spellEnd"/>
      <w:r w:rsidRPr="0051003F">
        <w:rPr>
          <w:rFonts w:ascii="Times New Roman" w:eastAsia="Times New Roman" w:hAnsi="Times New Roman" w:cs="Times New Roman"/>
          <w:color w:val="000000" w:themeColor="text1"/>
          <w:sz w:val="24"/>
          <w:szCs w:val="24"/>
          <w:lang w:eastAsia="pl-PL"/>
        </w:rPr>
        <w:t xml:space="preserve"> – zdrowotne do żywienia zbiorowego; a.2) Wykonawca może produkować i obracać żywnością czyli wykonywać i dostarczać posiłki na zewnątrz. Decyzja musi dotyczyć prowadzenia żywienia zbiorowego i realizacji usługi w systemie cateringowym. </w:t>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III.1.2) Sytuacja finansowa lub ekonomiczna </w:t>
      </w:r>
      <w:r w:rsidRPr="0051003F">
        <w:rPr>
          <w:rFonts w:ascii="Times New Roman" w:eastAsia="Times New Roman" w:hAnsi="Times New Roman" w:cs="Times New Roman"/>
          <w:color w:val="000000" w:themeColor="text1"/>
          <w:sz w:val="24"/>
          <w:szCs w:val="24"/>
          <w:lang w:eastAsia="pl-PL"/>
        </w:rPr>
        <w:br/>
        <w:t xml:space="preserve">Określenie warunków: Zamawiający nie wyznacza szczegółowego warunku w tym zakresie; </w:t>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III.1.3) Zdolność techniczna lub zawodowa </w:t>
      </w:r>
      <w:r w:rsidRPr="0051003F">
        <w:rPr>
          <w:rFonts w:ascii="Times New Roman" w:eastAsia="Times New Roman" w:hAnsi="Times New Roman" w:cs="Times New Roman"/>
          <w:color w:val="000000" w:themeColor="text1"/>
          <w:sz w:val="24"/>
          <w:szCs w:val="24"/>
          <w:lang w:eastAsia="pl-PL"/>
        </w:rPr>
        <w:br/>
        <w:t xml:space="preserve">Określenie warunków: Wykonawca spełni ten warunek jeżeli wykaże, że: a) w okresie ostatnich trzech lat przed upływem składania ofert, a jeżeli okres prowadzenia działalności jest krótszy – w tym okresie wykonał należycie co najmniej trzy usługi polegające na świadczeniu usługi cateringowej zbiorowego żywienia dzieci w jednostkach oświatowych (przygotowaniu i dostarczeniu gotowych posiłków) o wartości nie mniejszej niż 50.000,00 zł brutto w ramach jednej umowy. b) dysponuje co najmniej jednym samochodem do przewozu żywności, który został wpisany do rejestru zakładów podlegających urzędowej kontroli organów Państwowej Inspekcji Sanitarnej w transporcie posiłków na podstawie ustawy z dnia 25 sierpnia 2006r. o Bezpieczeństwie żywności i żywienia (Dz. U. z 2019 poz. 1252 ze. zm.) </w:t>
      </w:r>
      <w:r w:rsidRPr="0051003F">
        <w:rPr>
          <w:rFonts w:ascii="Times New Roman" w:eastAsia="Times New Roman" w:hAnsi="Times New Roman" w:cs="Times New Roman"/>
          <w:color w:val="000000" w:themeColor="text1"/>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51003F">
        <w:rPr>
          <w:rFonts w:ascii="Times New Roman" w:eastAsia="Times New Roman" w:hAnsi="Times New Roman" w:cs="Times New Roman"/>
          <w:color w:val="000000" w:themeColor="text1"/>
          <w:sz w:val="24"/>
          <w:szCs w:val="24"/>
          <w:lang w:eastAsia="pl-PL"/>
        </w:rPr>
        <w:lastRenderedPageBreak/>
        <w:t xml:space="preserve">Nie </w:t>
      </w:r>
      <w:r w:rsidRPr="0051003F">
        <w:rPr>
          <w:rFonts w:ascii="Times New Roman" w:eastAsia="Times New Roman" w:hAnsi="Times New Roman" w:cs="Times New Roman"/>
          <w:color w:val="000000" w:themeColor="text1"/>
          <w:sz w:val="24"/>
          <w:szCs w:val="24"/>
          <w:lang w:eastAsia="pl-PL"/>
        </w:rPr>
        <w:br/>
        <w:t xml:space="preserve">Informacje dodatkowe: </w:t>
      </w:r>
    </w:p>
    <w:p w14:paraId="1EF2052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III.2) PODSTAWY WYKLUCZENIA </w:t>
      </w:r>
    </w:p>
    <w:p w14:paraId="45BC70CD" w14:textId="77777777" w:rsidR="003A5503" w:rsidRPr="0051003F" w:rsidRDefault="003A5503" w:rsidP="003A5503">
      <w:pPr>
        <w:spacing w:after="24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III.2.1) Podstawy wykluczenia określone w art. 24 ust. 1 ustawy </w:t>
      </w:r>
      <w:proofErr w:type="spellStart"/>
      <w:r w:rsidRPr="0051003F">
        <w:rPr>
          <w:rFonts w:ascii="Times New Roman" w:eastAsia="Times New Roman" w:hAnsi="Times New Roman" w:cs="Times New Roman"/>
          <w:b/>
          <w:bCs/>
          <w:color w:val="000000" w:themeColor="text1"/>
          <w:sz w:val="24"/>
          <w:szCs w:val="24"/>
          <w:lang w:eastAsia="pl-PL"/>
        </w:rPr>
        <w:t>Pzp</w:t>
      </w:r>
      <w:proofErr w:type="spellEnd"/>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III.2.2) Zamawiający przewiduje wykluczenie wykonawcy na podstawie art. 24 ust. 5 ustawy </w:t>
      </w:r>
      <w:proofErr w:type="spellStart"/>
      <w:r w:rsidRPr="0051003F">
        <w:rPr>
          <w:rFonts w:ascii="Times New Roman" w:eastAsia="Times New Roman" w:hAnsi="Times New Roman" w:cs="Times New Roman"/>
          <w:b/>
          <w:bCs/>
          <w:color w:val="000000" w:themeColor="text1"/>
          <w:sz w:val="24"/>
          <w:szCs w:val="24"/>
          <w:lang w:eastAsia="pl-PL"/>
        </w:rPr>
        <w:t>Pzp</w:t>
      </w:r>
      <w:proofErr w:type="spellEnd"/>
      <w:r w:rsidRPr="0051003F">
        <w:rPr>
          <w:rFonts w:ascii="Times New Roman" w:eastAsia="Times New Roman" w:hAnsi="Times New Roman" w:cs="Times New Roman"/>
          <w:color w:val="000000" w:themeColor="text1"/>
          <w:sz w:val="24"/>
          <w:szCs w:val="24"/>
          <w:lang w:eastAsia="pl-PL"/>
        </w:rPr>
        <w:t xml:space="preserve"> Tak Zamawiający przewiduje następujące fakultatywne podstawy wykluczenia: Tak (podstawa wykluczenia określona w art. 24 ust. 5 pkt 1 ustawy </w:t>
      </w:r>
      <w:proofErr w:type="spellStart"/>
      <w:r w:rsidRPr="0051003F">
        <w:rPr>
          <w:rFonts w:ascii="Times New Roman" w:eastAsia="Times New Roman" w:hAnsi="Times New Roman" w:cs="Times New Roman"/>
          <w:color w:val="000000" w:themeColor="text1"/>
          <w:sz w:val="24"/>
          <w:szCs w:val="24"/>
          <w:lang w:eastAsia="pl-PL"/>
        </w:rPr>
        <w:t>Pzp</w:t>
      </w:r>
      <w:proofErr w:type="spellEnd"/>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Tak (podstawa wykluczenia określona w art. 24 ust. 5 pkt 8 ustawy </w:t>
      </w:r>
      <w:proofErr w:type="spellStart"/>
      <w:r w:rsidRPr="0051003F">
        <w:rPr>
          <w:rFonts w:ascii="Times New Roman" w:eastAsia="Times New Roman" w:hAnsi="Times New Roman" w:cs="Times New Roman"/>
          <w:color w:val="000000" w:themeColor="text1"/>
          <w:sz w:val="24"/>
          <w:szCs w:val="24"/>
          <w:lang w:eastAsia="pl-PL"/>
        </w:rPr>
        <w:t>Pzp</w:t>
      </w:r>
      <w:proofErr w:type="spellEnd"/>
      <w:r w:rsidRPr="0051003F">
        <w:rPr>
          <w:rFonts w:ascii="Times New Roman" w:eastAsia="Times New Roman" w:hAnsi="Times New Roman" w:cs="Times New Roman"/>
          <w:color w:val="000000" w:themeColor="text1"/>
          <w:sz w:val="24"/>
          <w:szCs w:val="24"/>
          <w:lang w:eastAsia="pl-PL"/>
        </w:rPr>
        <w:t xml:space="preserve">) </w:t>
      </w:r>
    </w:p>
    <w:p w14:paraId="694034D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III.3) WYKAZ OŚWIADCZEŃ SKŁADANYCH PRZEZ WYKONAWCĘ W CELU WSTĘPNEGO POTWIERDZENIA, ŻE NIE PODLEGA ON WYKLUCZENIU ORAZ SPEŁNIA WARUNKI UDZIAŁU W POSTĘPOWANIU ORAZ SPEŁNIA KRYTERIA SELEKCJI </w:t>
      </w:r>
    </w:p>
    <w:p w14:paraId="5F37600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Oświadczenie o niepodleganiu wykluczeniu oraz spełnianiu warunków udziału w postępowaniu </w:t>
      </w:r>
      <w:r w:rsidRPr="0051003F">
        <w:rPr>
          <w:rFonts w:ascii="Times New Roman" w:eastAsia="Times New Roman" w:hAnsi="Times New Roman" w:cs="Times New Roman"/>
          <w:color w:val="000000" w:themeColor="text1"/>
          <w:sz w:val="24"/>
          <w:szCs w:val="24"/>
          <w:lang w:eastAsia="pl-PL"/>
        </w:rPr>
        <w:br/>
        <w:t xml:space="preserve">Tak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Oświadczenie o spełnianiu kryteriów selekcji </w:t>
      </w:r>
      <w:r w:rsidRPr="0051003F">
        <w:rPr>
          <w:rFonts w:ascii="Times New Roman" w:eastAsia="Times New Roman" w:hAnsi="Times New Roman" w:cs="Times New Roman"/>
          <w:color w:val="000000" w:themeColor="text1"/>
          <w:sz w:val="24"/>
          <w:szCs w:val="24"/>
          <w:lang w:eastAsia="pl-PL"/>
        </w:rPr>
        <w:br/>
        <w:t xml:space="preserve">Nie </w:t>
      </w:r>
    </w:p>
    <w:p w14:paraId="6A6B395D"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III.4) WYKAZ OŚWIADCZEŃ LUB DOKUMENTÓW , SKŁADANYCH PRZEZ WYKONAWCĘ W POSTĘPOWANIU NA WEZWANIE ZAMAWIAJACEGO W CELU POTWIERDZENIA OKOLICZNOŚCI, O KTÓRYCH MOWA W ART. 25 UST. 1 PKT 3 USTAWY PZP: </w:t>
      </w:r>
    </w:p>
    <w:p w14:paraId="2E84A2AB"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a) odpisu z właściwego rejestru lub z centralnej ewidencji informacji o działalności gospodarczej, jeżeli odrębne przepisy wymagają wpisu do rejestru lub ewidencji; b) 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c) zaświadczenia właściwej terenowej jednostki organizacyjnej Zakładu Ubezpieczeń Społecznych lub Kasy Rolniczego Ubezpieczenia Społecznego albo innego dokumentu potwierdzającego, że wykonawca nie zalega z opłacaniem składek na ubezpieczenie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31613398"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III.5) WYKAZ OŚWIADCZEŃ LUB DOKUMENTÓW SKŁADANYCH PRZEZ WYKONAWCĘ W POSTĘPOWANIU NA WEZWANIE ZAMAWIAJACEGO W CELU POTWIERDZENIA OKOLICZNOŚCI, O KTÓRYCH MOWA W ART. 25 UST. 1 PKT 1 USTAWY PZP </w:t>
      </w:r>
    </w:p>
    <w:p w14:paraId="79050DE8"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lastRenderedPageBreak/>
        <w:t>III.5.1) W ZAKRESIE SPEŁNIANIA WARUNKÓW UDZIAŁU W POSTĘPOWANIU:</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1. wykaz usług wykonanych nie wcześniej niż w okresie ostatnich 3 lat przed upływem terminu składania ofert albo wniosków o dopuszczenie do udziału w postępowaniu, a jeżeli okres prowadzenia działalności jest krótszy – w tym okresie, wraz z podaniem ich wartości, przedmiotu, daty, miejsca wykonania i podmiotów, na rzecz których dostawy te zostały wykonane, z załączeniem dowodów określających czy te dostawy zostały wykonane należycie (wykaz wg wzoru załącznika nr 5 do SIWZ); 2. wykaz narzędzi, wyposażenia i urządzeń technicznych dostępnych wykonawcy usług w celu realizacji zamówienia zawierający wykaz pojazdów samochodowych - przystosowanych do przewozu posiłków wraz z podaniem rodzaju/marki/typu pojazdu, nr rejestracyjnego, roku produkcji, podstawy dysponowania (wykaz pojazdów wg wzoru załącznika nr 6 do SIWZ);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III.5.2) W ZAKRESIE KRYTERIÓW SELEKCJI:</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p>
    <w:p w14:paraId="51F36641"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III.6) WYKAZ OŚWIADCZEŃ LUB DOKUMENTÓW SKŁADANYCH PRZEZ WYKONAWCĘ W POSTĘPOWANIU NA WEZWANIE ZAMAWIAJACEGO W CELU POTWIERDZENIA OKOLICZNOŚCI, O KTÓRYCH MOWA W ART. 25 UST. 1 PKT 2 USTAWY PZP </w:t>
      </w:r>
    </w:p>
    <w:p w14:paraId="01A6B7E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III.7) INNE DOKUMENTY NIE WYMIENIONE W pkt III.3) - III.6) </w:t>
      </w:r>
    </w:p>
    <w:p w14:paraId="73E944FF"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u w:val="single"/>
          <w:lang w:eastAsia="pl-PL"/>
        </w:rPr>
        <w:t xml:space="preserve">SEKCJA IV: PROCEDURA </w:t>
      </w:r>
    </w:p>
    <w:p w14:paraId="5708DA0E"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 xml:space="preserve">IV.1) OPIS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IV.1.1) Tryb udzielenia zamówienia: </w:t>
      </w:r>
      <w:r w:rsidRPr="0051003F">
        <w:rPr>
          <w:rFonts w:ascii="Times New Roman" w:eastAsia="Times New Roman" w:hAnsi="Times New Roman" w:cs="Times New Roman"/>
          <w:color w:val="000000" w:themeColor="text1"/>
          <w:sz w:val="24"/>
          <w:szCs w:val="24"/>
          <w:lang w:eastAsia="pl-PL"/>
        </w:rPr>
        <w:t xml:space="preserve">Przetarg nieograniczony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IV.1.2) Zamawiający żąda wniesienia wadium:</w:t>
      </w:r>
      <w:r w:rsidRPr="0051003F">
        <w:rPr>
          <w:rFonts w:ascii="Times New Roman" w:eastAsia="Times New Roman" w:hAnsi="Times New Roman" w:cs="Times New Roman"/>
          <w:color w:val="000000" w:themeColor="text1"/>
          <w:sz w:val="24"/>
          <w:szCs w:val="24"/>
          <w:lang w:eastAsia="pl-PL"/>
        </w:rPr>
        <w:t xml:space="preserve"> </w:t>
      </w:r>
    </w:p>
    <w:p w14:paraId="09A2345D"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Tak </w:t>
      </w:r>
      <w:r w:rsidRPr="0051003F">
        <w:rPr>
          <w:rFonts w:ascii="Times New Roman" w:eastAsia="Times New Roman" w:hAnsi="Times New Roman" w:cs="Times New Roman"/>
          <w:color w:val="000000" w:themeColor="text1"/>
          <w:sz w:val="24"/>
          <w:szCs w:val="24"/>
          <w:lang w:eastAsia="pl-PL"/>
        </w:rPr>
        <w:br/>
        <w:t xml:space="preserve">Informacja na temat wadium </w:t>
      </w:r>
      <w:r w:rsidRPr="0051003F">
        <w:rPr>
          <w:rFonts w:ascii="Times New Roman" w:eastAsia="Times New Roman" w:hAnsi="Times New Roman" w:cs="Times New Roman"/>
          <w:color w:val="000000" w:themeColor="text1"/>
          <w:sz w:val="24"/>
          <w:szCs w:val="24"/>
          <w:lang w:eastAsia="pl-PL"/>
        </w:rPr>
        <w:br/>
        <w:t xml:space="preserve">Przystępując do niniejszego postępowania każdy Wykonawca zobowiązany jest wnieść wadium w wysokości 5 tyś zł. </w:t>
      </w:r>
    </w:p>
    <w:p w14:paraId="2EBF8F21"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IV.1.3) Przewiduje się udzielenie zaliczek na poczet wykonania zamówienia:</w:t>
      </w:r>
      <w:r w:rsidRPr="0051003F">
        <w:rPr>
          <w:rFonts w:ascii="Times New Roman" w:eastAsia="Times New Roman" w:hAnsi="Times New Roman" w:cs="Times New Roman"/>
          <w:color w:val="000000" w:themeColor="text1"/>
          <w:sz w:val="24"/>
          <w:szCs w:val="24"/>
          <w:lang w:eastAsia="pl-PL"/>
        </w:rPr>
        <w:t xml:space="preserve"> </w:t>
      </w:r>
    </w:p>
    <w:p w14:paraId="05E2B970"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t xml:space="preserve">Należy podać informacje na temat udzielania zaliczek: </w:t>
      </w:r>
      <w:r w:rsidRPr="0051003F">
        <w:rPr>
          <w:rFonts w:ascii="Times New Roman" w:eastAsia="Times New Roman" w:hAnsi="Times New Roman" w:cs="Times New Roman"/>
          <w:color w:val="000000" w:themeColor="text1"/>
          <w:sz w:val="24"/>
          <w:szCs w:val="24"/>
          <w:lang w:eastAsia="pl-PL"/>
        </w:rPr>
        <w:br/>
      </w:r>
    </w:p>
    <w:p w14:paraId="65F0A5FF"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IV.1.4) Wymaga się złożenia ofert w postaci katalogów elektronicznych lub dołączenia do ofert katalogów elektronicznych: </w:t>
      </w:r>
    </w:p>
    <w:p w14:paraId="5C1D1D3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t xml:space="preserve">Dopuszcza się złożenie ofert w postaci katalogów elektronicznych lub dołączenia do ofert katalogów elektronicznych: </w:t>
      </w:r>
      <w:r w:rsidRPr="0051003F">
        <w:rPr>
          <w:rFonts w:ascii="Times New Roman" w:eastAsia="Times New Roman" w:hAnsi="Times New Roman" w:cs="Times New Roman"/>
          <w:color w:val="000000" w:themeColor="text1"/>
          <w:sz w:val="24"/>
          <w:szCs w:val="24"/>
          <w:lang w:eastAsia="pl-PL"/>
        </w:rPr>
        <w:br/>
        <w:t xml:space="preserve">Nie </w:t>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p>
    <w:p w14:paraId="63F6072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IV.1.5.) Wymaga się złożenia oferty wariantowej: </w:t>
      </w:r>
    </w:p>
    <w:p w14:paraId="707CD335"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t xml:space="preserve">Dopuszcza się złożenie oferty wariantowej </w:t>
      </w:r>
      <w:r w:rsidRPr="0051003F">
        <w:rPr>
          <w:rFonts w:ascii="Times New Roman" w:eastAsia="Times New Roman" w:hAnsi="Times New Roman" w:cs="Times New Roman"/>
          <w:color w:val="000000" w:themeColor="text1"/>
          <w:sz w:val="24"/>
          <w:szCs w:val="24"/>
          <w:lang w:eastAsia="pl-PL"/>
        </w:rPr>
        <w:br/>
        <w:t xml:space="preserve">Nie </w:t>
      </w:r>
      <w:r w:rsidRPr="0051003F">
        <w:rPr>
          <w:rFonts w:ascii="Times New Roman" w:eastAsia="Times New Roman" w:hAnsi="Times New Roman" w:cs="Times New Roman"/>
          <w:color w:val="000000" w:themeColor="text1"/>
          <w:sz w:val="24"/>
          <w:szCs w:val="24"/>
          <w:lang w:eastAsia="pl-PL"/>
        </w:rPr>
        <w:br/>
        <w:t xml:space="preserve">Złożenie oferty wariantowej dopuszcza się tylko z jednoczesnym złożeniem oferty zasadniczej: </w:t>
      </w:r>
      <w:r w:rsidRPr="0051003F">
        <w:rPr>
          <w:rFonts w:ascii="Times New Roman" w:eastAsia="Times New Roman" w:hAnsi="Times New Roman" w:cs="Times New Roman"/>
          <w:color w:val="000000" w:themeColor="text1"/>
          <w:sz w:val="24"/>
          <w:szCs w:val="24"/>
          <w:lang w:eastAsia="pl-PL"/>
        </w:rPr>
        <w:br/>
      </w:r>
    </w:p>
    <w:p w14:paraId="7FBF7E01"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IV.1.6) Przewidywana liczba wykonawców, którzy zostaną zaproszeni do udziału w postępowaniu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i/>
          <w:iCs/>
          <w:color w:val="000000" w:themeColor="text1"/>
          <w:sz w:val="24"/>
          <w:szCs w:val="24"/>
          <w:lang w:eastAsia="pl-PL"/>
        </w:rPr>
        <w:lastRenderedPageBreak/>
        <w:t xml:space="preserve">(przetarg ograniczony, negocjacje z ogłoszeniem, dialog konkurencyjny, partnerstwo innowacyjne) </w:t>
      </w:r>
    </w:p>
    <w:p w14:paraId="7051DFFA"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Liczba wykonawców   </w:t>
      </w:r>
      <w:r w:rsidRPr="0051003F">
        <w:rPr>
          <w:rFonts w:ascii="Times New Roman" w:eastAsia="Times New Roman" w:hAnsi="Times New Roman" w:cs="Times New Roman"/>
          <w:color w:val="000000" w:themeColor="text1"/>
          <w:sz w:val="24"/>
          <w:szCs w:val="24"/>
          <w:lang w:eastAsia="pl-PL"/>
        </w:rPr>
        <w:br/>
        <w:t xml:space="preserve">Przewidywana minimalna liczba wykonawców </w:t>
      </w:r>
      <w:r w:rsidRPr="0051003F">
        <w:rPr>
          <w:rFonts w:ascii="Times New Roman" w:eastAsia="Times New Roman" w:hAnsi="Times New Roman" w:cs="Times New Roman"/>
          <w:color w:val="000000" w:themeColor="text1"/>
          <w:sz w:val="24"/>
          <w:szCs w:val="24"/>
          <w:lang w:eastAsia="pl-PL"/>
        </w:rPr>
        <w:br/>
        <w:t xml:space="preserve">Maksymalna liczba wykonawców   </w:t>
      </w:r>
      <w:r w:rsidRPr="0051003F">
        <w:rPr>
          <w:rFonts w:ascii="Times New Roman" w:eastAsia="Times New Roman" w:hAnsi="Times New Roman" w:cs="Times New Roman"/>
          <w:color w:val="000000" w:themeColor="text1"/>
          <w:sz w:val="24"/>
          <w:szCs w:val="24"/>
          <w:lang w:eastAsia="pl-PL"/>
        </w:rPr>
        <w:br/>
        <w:t xml:space="preserve">Kryteria selekcji wykonawców: </w:t>
      </w:r>
      <w:r w:rsidRPr="0051003F">
        <w:rPr>
          <w:rFonts w:ascii="Times New Roman" w:eastAsia="Times New Roman" w:hAnsi="Times New Roman" w:cs="Times New Roman"/>
          <w:color w:val="000000" w:themeColor="text1"/>
          <w:sz w:val="24"/>
          <w:szCs w:val="24"/>
          <w:lang w:eastAsia="pl-PL"/>
        </w:rPr>
        <w:br/>
      </w:r>
    </w:p>
    <w:p w14:paraId="100A5E2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IV.1.7) Informacje na temat umowy ramowej lub dynamicznego systemu zakupów: </w:t>
      </w:r>
    </w:p>
    <w:p w14:paraId="78CABA08"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Umowa ramowa będzie zawarta: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Czy przewiduje się ograniczenie liczby uczestników umowy ramowej: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Przewidziana maksymalna liczba uczestników umowy ramowej: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Zamówienie obejmuje ustanowienie dynamicznego systemu zakupów: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Adres strony internetowej, na której będą zamieszczone dodatkowe informacje dotyczące dynamicznego systemu zakupów: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W ramach umowy ramowej/dynamicznego systemu zakupów dopuszcza się złożenie ofert w formie katalogów elektronicznych: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Przewiduje się pobranie ze złożonych katalogów elektronicznych informacji potrzebnych do sporządzenia ofert w ramach umowy ramowej/dynamicznego systemu zakupów: </w:t>
      </w:r>
      <w:r w:rsidRPr="0051003F">
        <w:rPr>
          <w:rFonts w:ascii="Times New Roman" w:eastAsia="Times New Roman" w:hAnsi="Times New Roman" w:cs="Times New Roman"/>
          <w:color w:val="000000" w:themeColor="text1"/>
          <w:sz w:val="24"/>
          <w:szCs w:val="24"/>
          <w:lang w:eastAsia="pl-PL"/>
        </w:rPr>
        <w:br/>
      </w:r>
    </w:p>
    <w:p w14:paraId="144FCA22"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IV.1.8) Aukcja elektroniczna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Przewidziane jest przeprowadzenie aukcji elektronicznej </w:t>
      </w:r>
      <w:r w:rsidRPr="0051003F">
        <w:rPr>
          <w:rFonts w:ascii="Times New Roman" w:eastAsia="Times New Roman" w:hAnsi="Times New Roman" w:cs="Times New Roman"/>
          <w:i/>
          <w:iCs/>
          <w:color w:val="000000" w:themeColor="text1"/>
          <w:sz w:val="24"/>
          <w:szCs w:val="24"/>
          <w:lang w:eastAsia="pl-PL"/>
        </w:rPr>
        <w:t xml:space="preserve">(przetarg nieograniczony, przetarg ograniczony, negocjacje z ogłoszeniem) </w:t>
      </w:r>
      <w:r w:rsidRPr="0051003F">
        <w:rPr>
          <w:rFonts w:ascii="Times New Roman" w:eastAsia="Times New Roman" w:hAnsi="Times New Roman" w:cs="Times New Roman"/>
          <w:color w:val="000000" w:themeColor="text1"/>
          <w:sz w:val="24"/>
          <w:szCs w:val="24"/>
          <w:lang w:eastAsia="pl-PL"/>
        </w:rPr>
        <w:t xml:space="preserve">Nie </w:t>
      </w:r>
      <w:r w:rsidRPr="0051003F">
        <w:rPr>
          <w:rFonts w:ascii="Times New Roman" w:eastAsia="Times New Roman" w:hAnsi="Times New Roman" w:cs="Times New Roman"/>
          <w:color w:val="000000" w:themeColor="text1"/>
          <w:sz w:val="24"/>
          <w:szCs w:val="24"/>
          <w:lang w:eastAsia="pl-PL"/>
        </w:rPr>
        <w:br/>
        <w:t xml:space="preserve">Należy podać adres strony internetowej, na której aukcja będzie prowadzona: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Należy wskazać elementy, których wartości będą przedmiotem aukcji elektronicznej: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Przewiduje się ograniczenia co do przedstawionych wartości, wynikające z opisu przedmiotu zamówienia:</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Należy podać, które informacje zostaną udostępnione wykonawcom w trakcie aukcji elektronicznej oraz jaki będzie termin ich udostępnienia: </w:t>
      </w:r>
      <w:r w:rsidRPr="0051003F">
        <w:rPr>
          <w:rFonts w:ascii="Times New Roman" w:eastAsia="Times New Roman" w:hAnsi="Times New Roman" w:cs="Times New Roman"/>
          <w:color w:val="000000" w:themeColor="text1"/>
          <w:sz w:val="24"/>
          <w:szCs w:val="24"/>
          <w:lang w:eastAsia="pl-PL"/>
        </w:rPr>
        <w:br/>
        <w:t xml:space="preserve">Informacje dotyczące przebiegu aukcji elektronicznej: </w:t>
      </w:r>
      <w:r w:rsidRPr="0051003F">
        <w:rPr>
          <w:rFonts w:ascii="Times New Roman" w:eastAsia="Times New Roman" w:hAnsi="Times New Roman" w:cs="Times New Roman"/>
          <w:color w:val="000000" w:themeColor="text1"/>
          <w:sz w:val="24"/>
          <w:szCs w:val="24"/>
          <w:lang w:eastAsia="pl-PL"/>
        </w:rPr>
        <w:br/>
        <w:t xml:space="preserve">Jaki jest przewidziany sposób postępowania w toku aukcji elektronicznej i jakie będą warunki, na jakich wykonawcy będą mogli licytować (minimalne wysokości postąpień): </w:t>
      </w:r>
      <w:r w:rsidRPr="0051003F">
        <w:rPr>
          <w:rFonts w:ascii="Times New Roman" w:eastAsia="Times New Roman" w:hAnsi="Times New Roman" w:cs="Times New Roman"/>
          <w:color w:val="000000" w:themeColor="text1"/>
          <w:sz w:val="24"/>
          <w:szCs w:val="24"/>
          <w:lang w:eastAsia="pl-PL"/>
        </w:rPr>
        <w:br/>
        <w:t xml:space="preserve">Informacje dotyczące wykorzystywanego sprzętu elektronicznego, rozwiązań i specyfikacji technicznych w zakresie połączeń: </w:t>
      </w:r>
      <w:r w:rsidRPr="0051003F">
        <w:rPr>
          <w:rFonts w:ascii="Times New Roman" w:eastAsia="Times New Roman" w:hAnsi="Times New Roman" w:cs="Times New Roman"/>
          <w:color w:val="000000" w:themeColor="text1"/>
          <w:sz w:val="24"/>
          <w:szCs w:val="24"/>
          <w:lang w:eastAsia="pl-PL"/>
        </w:rPr>
        <w:br/>
        <w:t xml:space="preserve">Wymagania dotyczące rejestracji i identyfikacji wykonawców w aukcji elektronicznej: </w:t>
      </w:r>
      <w:r w:rsidRPr="0051003F">
        <w:rPr>
          <w:rFonts w:ascii="Times New Roman" w:eastAsia="Times New Roman" w:hAnsi="Times New Roman" w:cs="Times New Roman"/>
          <w:color w:val="000000" w:themeColor="text1"/>
          <w:sz w:val="24"/>
          <w:szCs w:val="24"/>
          <w:lang w:eastAsia="pl-PL"/>
        </w:rPr>
        <w:br/>
        <w:t xml:space="preserve">Informacje o liczbie etapów aukcji elektronicznej i czasie ich trwania: </w:t>
      </w:r>
    </w:p>
    <w:p w14:paraId="540A2C5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t xml:space="preserve">Czas trwania: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lastRenderedPageBreak/>
        <w:br/>
        <w:t xml:space="preserve">Czy wykonawcy, którzy nie złożyli nowych postąpień, zostaną zakwalifikowani do następnego etapu: </w:t>
      </w:r>
      <w:r w:rsidRPr="0051003F">
        <w:rPr>
          <w:rFonts w:ascii="Times New Roman" w:eastAsia="Times New Roman" w:hAnsi="Times New Roman" w:cs="Times New Roman"/>
          <w:color w:val="000000" w:themeColor="text1"/>
          <w:sz w:val="24"/>
          <w:szCs w:val="24"/>
          <w:lang w:eastAsia="pl-PL"/>
        </w:rPr>
        <w:br/>
        <w:t xml:space="preserve">Warunki zamknięcia aukcji elektronicznej: </w:t>
      </w:r>
      <w:r w:rsidRPr="0051003F">
        <w:rPr>
          <w:rFonts w:ascii="Times New Roman" w:eastAsia="Times New Roman" w:hAnsi="Times New Roman" w:cs="Times New Roman"/>
          <w:color w:val="000000" w:themeColor="text1"/>
          <w:sz w:val="24"/>
          <w:szCs w:val="24"/>
          <w:lang w:eastAsia="pl-PL"/>
        </w:rPr>
        <w:br/>
      </w:r>
    </w:p>
    <w:p w14:paraId="2553724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IV.2) KRYTERIA OCENY OFERT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IV.2.1) Kryteria oceny ofert: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IV.2.2) Kryteria</w:t>
      </w:r>
      <w:r w:rsidRPr="0051003F">
        <w:rPr>
          <w:rFonts w:ascii="Times New Roman" w:eastAsia="Times New Roman" w:hAnsi="Times New Roman" w:cs="Times New Roman"/>
          <w:color w:val="000000" w:themeColor="text1"/>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30"/>
        <w:gridCol w:w="1016"/>
      </w:tblGrid>
      <w:tr w:rsidR="0051003F" w:rsidRPr="0051003F" w14:paraId="55033165" w14:textId="77777777" w:rsidTr="003A5503">
        <w:tc>
          <w:tcPr>
            <w:tcW w:w="0" w:type="auto"/>
            <w:tcBorders>
              <w:top w:val="single" w:sz="6" w:space="0" w:color="000000"/>
              <w:left w:val="single" w:sz="6" w:space="0" w:color="000000"/>
              <w:bottom w:val="single" w:sz="6" w:space="0" w:color="000000"/>
              <w:right w:val="single" w:sz="6" w:space="0" w:color="000000"/>
            </w:tcBorders>
            <w:vAlign w:val="center"/>
            <w:hideMark/>
          </w:tcPr>
          <w:p w14:paraId="0D53C684"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1F37CAF"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Znaczenie</w:t>
            </w:r>
          </w:p>
        </w:tc>
      </w:tr>
      <w:tr w:rsidR="0051003F" w:rsidRPr="0051003F" w14:paraId="63B0D968" w14:textId="77777777" w:rsidTr="003A5503">
        <w:tc>
          <w:tcPr>
            <w:tcW w:w="0" w:type="auto"/>
            <w:tcBorders>
              <w:top w:val="single" w:sz="6" w:space="0" w:color="000000"/>
              <w:left w:val="single" w:sz="6" w:space="0" w:color="000000"/>
              <w:bottom w:val="single" w:sz="6" w:space="0" w:color="000000"/>
              <w:right w:val="single" w:sz="6" w:space="0" w:color="000000"/>
            </w:tcBorders>
            <w:vAlign w:val="center"/>
            <w:hideMark/>
          </w:tcPr>
          <w:p w14:paraId="768AD823"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cena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92BEDC"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100,00</w:t>
            </w:r>
          </w:p>
        </w:tc>
      </w:tr>
    </w:tbl>
    <w:p w14:paraId="129162AB"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IV.2.3) Zastosowanie procedury, o której mowa w art. 24aa ust. 1 ustawy </w:t>
      </w:r>
      <w:proofErr w:type="spellStart"/>
      <w:r w:rsidRPr="0051003F">
        <w:rPr>
          <w:rFonts w:ascii="Times New Roman" w:eastAsia="Times New Roman" w:hAnsi="Times New Roman" w:cs="Times New Roman"/>
          <w:b/>
          <w:bCs/>
          <w:color w:val="000000" w:themeColor="text1"/>
          <w:sz w:val="24"/>
          <w:szCs w:val="24"/>
          <w:lang w:eastAsia="pl-PL"/>
        </w:rPr>
        <w:t>Pzp</w:t>
      </w:r>
      <w:proofErr w:type="spellEnd"/>
      <w:r w:rsidRPr="0051003F">
        <w:rPr>
          <w:rFonts w:ascii="Times New Roman" w:eastAsia="Times New Roman" w:hAnsi="Times New Roman" w:cs="Times New Roman"/>
          <w:b/>
          <w:bCs/>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t xml:space="preserve">(przetarg nieograniczony) </w:t>
      </w:r>
      <w:r w:rsidRPr="0051003F">
        <w:rPr>
          <w:rFonts w:ascii="Times New Roman" w:eastAsia="Times New Roman" w:hAnsi="Times New Roman" w:cs="Times New Roman"/>
          <w:color w:val="000000" w:themeColor="text1"/>
          <w:sz w:val="24"/>
          <w:szCs w:val="24"/>
          <w:lang w:eastAsia="pl-PL"/>
        </w:rPr>
        <w:br/>
        <w:t xml:space="preserve">Tak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IV.3) Negocjacje z ogłoszeniem, dialog konkurencyjny, partnerstwo innowacyjne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IV.3.1) Informacje na temat negocjacji z ogłoszeniem</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Minimalne wymagania, które muszą spełniać wszystkie oferty: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Przewidziane jest zastrzeżenie prawa do udzielenia zamówienia na podstawie ofert wstępnych bez przeprowadzenia negocjacji </w:t>
      </w:r>
      <w:r w:rsidRPr="0051003F">
        <w:rPr>
          <w:rFonts w:ascii="Times New Roman" w:eastAsia="Times New Roman" w:hAnsi="Times New Roman" w:cs="Times New Roman"/>
          <w:color w:val="000000" w:themeColor="text1"/>
          <w:sz w:val="24"/>
          <w:szCs w:val="24"/>
          <w:lang w:eastAsia="pl-PL"/>
        </w:rPr>
        <w:br/>
        <w:t xml:space="preserve">Przewidziany jest podział negocjacji na etapy w celu ograniczenia liczby ofert: </w:t>
      </w:r>
      <w:r w:rsidRPr="0051003F">
        <w:rPr>
          <w:rFonts w:ascii="Times New Roman" w:eastAsia="Times New Roman" w:hAnsi="Times New Roman" w:cs="Times New Roman"/>
          <w:color w:val="000000" w:themeColor="text1"/>
          <w:sz w:val="24"/>
          <w:szCs w:val="24"/>
          <w:lang w:eastAsia="pl-PL"/>
        </w:rPr>
        <w:br/>
        <w:t xml:space="preserve">Należy podać informacje na temat etapów negocjacji (w tym liczbę etapów):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IV.3.2) Informacje na temat dialogu konkurencyjnego</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Opis potrzeb i wymagań zamawiającego lub informacja o sposobie uzyskania tego opisu: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Wstępny harmonogram postępowania: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Podział dialogu na etapy w celu ograniczenia liczby rozwiązań: </w:t>
      </w:r>
      <w:r w:rsidRPr="0051003F">
        <w:rPr>
          <w:rFonts w:ascii="Times New Roman" w:eastAsia="Times New Roman" w:hAnsi="Times New Roman" w:cs="Times New Roman"/>
          <w:color w:val="000000" w:themeColor="text1"/>
          <w:sz w:val="24"/>
          <w:szCs w:val="24"/>
          <w:lang w:eastAsia="pl-PL"/>
        </w:rPr>
        <w:br/>
        <w:t xml:space="preserve">Należy podać informacje na temat etapów dialogu: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IV.3.3) Informacje na temat partnerstwa innowacyjnego</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t xml:space="preserve">Elementy opisu przedmiotu zamówienia definiujące minimalne wymagania, którym muszą odpowiadać wszystkie oferty: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Informacje dodatkowe: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lastRenderedPageBreak/>
        <w:br/>
      </w:r>
      <w:r w:rsidRPr="0051003F">
        <w:rPr>
          <w:rFonts w:ascii="Times New Roman" w:eastAsia="Times New Roman" w:hAnsi="Times New Roman" w:cs="Times New Roman"/>
          <w:b/>
          <w:bCs/>
          <w:color w:val="000000" w:themeColor="text1"/>
          <w:sz w:val="24"/>
          <w:szCs w:val="24"/>
          <w:lang w:eastAsia="pl-PL"/>
        </w:rPr>
        <w:t xml:space="preserve">IV.4) Licytacja elektroniczna </w:t>
      </w:r>
      <w:r w:rsidRPr="0051003F">
        <w:rPr>
          <w:rFonts w:ascii="Times New Roman" w:eastAsia="Times New Roman" w:hAnsi="Times New Roman" w:cs="Times New Roman"/>
          <w:color w:val="000000" w:themeColor="text1"/>
          <w:sz w:val="24"/>
          <w:szCs w:val="24"/>
          <w:lang w:eastAsia="pl-PL"/>
        </w:rPr>
        <w:br/>
        <w:t xml:space="preserve">Adres strony internetowej, na której będzie prowadzona licytacja elektroniczna: </w:t>
      </w:r>
    </w:p>
    <w:p w14:paraId="6E830592"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Adres strony internetowej, na której jest dostępny opis przedmiotu zamówienia w licytacji elektronicznej: </w:t>
      </w:r>
    </w:p>
    <w:p w14:paraId="3379AEDF"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Wymagania dotyczące rejestracji i identyfikacji wykonawców w licytacji elektronicznej, w tym wymagania techniczne urządzeń informatycznych: </w:t>
      </w:r>
    </w:p>
    <w:p w14:paraId="5E366C2A"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Sposób postępowania w toku licytacji elektronicznej, w tym określenie minimalnych wysokości postąpień: </w:t>
      </w:r>
    </w:p>
    <w:p w14:paraId="68E06836"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Informacje o liczbie etapów licytacji elektronicznej i czasie ich trwania: </w:t>
      </w:r>
    </w:p>
    <w:p w14:paraId="040AE179"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Czas trwania: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Wykonawcy, którzy nie złożyli nowych postąpień, zostaną zakwalifikowani do następnego etapu: </w:t>
      </w:r>
    </w:p>
    <w:p w14:paraId="30788A1E"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Termin składania wniosków o dopuszczenie do udziału w licytacji elektronicznej: </w:t>
      </w:r>
      <w:r w:rsidRPr="0051003F">
        <w:rPr>
          <w:rFonts w:ascii="Times New Roman" w:eastAsia="Times New Roman" w:hAnsi="Times New Roman" w:cs="Times New Roman"/>
          <w:color w:val="000000" w:themeColor="text1"/>
          <w:sz w:val="24"/>
          <w:szCs w:val="24"/>
          <w:lang w:eastAsia="pl-PL"/>
        </w:rPr>
        <w:br/>
        <w:t xml:space="preserve">Data: godzina: </w:t>
      </w:r>
      <w:r w:rsidRPr="0051003F">
        <w:rPr>
          <w:rFonts w:ascii="Times New Roman" w:eastAsia="Times New Roman" w:hAnsi="Times New Roman" w:cs="Times New Roman"/>
          <w:color w:val="000000" w:themeColor="text1"/>
          <w:sz w:val="24"/>
          <w:szCs w:val="24"/>
          <w:lang w:eastAsia="pl-PL"/>
        </w:rPr>
        <w:br/>
        <w:t xml:space="preserve">Termin otwarcia licytacji elektronicznej: </w:t>
      </w:r>
    </w:p>
    <w:p w14:paraId="1B576C5B"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t xml:space="preserve">Termin i warunki zamknięcia licytacji elektronicznej: </w:t>
      </w:r>
    </w:p>
    <w:p w14:paraId="03E48F2B"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t xml:space="preserve">Istotne dla stron postanowienia, które zostaną wprowadzone do treści zawieranej umowy w sprawie zamówienia publicznego, albo ogólne warunki umowy, albo wzór umowy: </w:t>
      </w:r>
    </w:p>
    <w:p w14:paraId="72550942"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t xml:space="preserve">Wymagania dotyczące zabezpieczenia należytego wykonania umowy: </w:t>
      </w:r>
    </w:p>
    <w:p w14:paraId="4351225C"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lang w:eastAsia="pl-PL"/>
        </w:rPr>
        <w:br/>
        <w:t xml:space="preserve">Informacje dodatkowe: </w:t>
      </w:r>
    </w:p>
    <w:p w14:paraId="1AA00727" w14:textId="77777777" w:rsidR="003A5503" w:rsidRPr="0051003F" w:rsidRDefault="003A5503" w:rsidP="003A5503">
      <w:pPr>
        <w:spacing w:after="0" w:line="240" w:lineRule="auto"/>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b/>
          <w:bCs/>
          <w:color w:val="000000" w:themeColor="text1"/>
          <w:sz w:val="24"/>
          <w:szCs w:val="24"/>
          <w:lang w:eastAsia="pl-PL"/>
        </w:rPr>
        <w:t>IV.5) ZMIANA UMOWY</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Przewiduje się istotne zmiany postanowień zawartej umowy w stosunku do treści oferty, na podstawie której dokonano wyboru wykonawcy:</w:t>
      </w:r>
      <w:r w:rsidRPr="0051003F">
        <w:rPr>
          <w:rFonts w:ascii="Times New Roman" w:eastAsia="Times New Roman" w:hAnsi="Times New Roman" w:cs="Times New Roman"/>
          <w:color w:val="000000" w:themeColor="text1"/>
          <w:sz w:val="24"/>
          <w:szCs w:val="24"/>
          <w:lang w:eastAsia="pl-PL"/>
        </w:rPr>
        <w:t xml:space="preserve"> Tak </w:t>
      </w:r>
      <w:r w:rsidRPr="0051003F">
        <w:rPr>
          <w:rFonts w:ascii="Times New Roman" w:eastAsia="Times New Roman" w:hAnsi="Times New Roman" w:cs="Times New Roman"/>
          <w:color w:val="000000" w:themeColor="text1"/>
          <w:sz w:val="24"/>
          <w:szCs w:val="24"/>
          <w:lang w:eastAsia="pl-PL"/>
        </w:rPr>
        <w:br/>
        <w:t xml:space="preserve">Należy wskazać zakres, charakter zmian oraz warunki wprowadzenia zmian: </w:t>
      </w:r>
      <w:r w:rsidRPr="0051003F">
        <w:rPr>
          <w:rFonts w:ascii="Times New Roman" w:eastAsia="Times New Roman" w:hAnsi="Times New Roman" w:cs="Times New Roman"/>
          <w:color w:val="000000" w:themeColor="text1"/>
          <w:sz w:val="24"/>
          <w:szCs w:val="24"/>
          <w:lang w:eastAsia="pl-PL"/>
        </w:rPr>
        <w:br/>
        <w:t xml:space="preserve">wskazane w załączniku nr 7 do SIWZ - WZÓR UMOWY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IV.6) INFORMACJE ADMINISTRACYJNE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IV.6.1) Sposób udostępniania informacji o charakterze poufnym </w:t>
      </w:r>
      <w:r w:rsidRPr="0051003F">
        <w:rPr>
          <w:rFonts w:ascii="Times New Roman" w:eastAsia="Times New Roman" w:hAnsi="Times New Roman" w:cs="Times New Roman"/>
          <w:i/>
          <w:iCs/>
          <w:color w:val="000000" w:themeColor="text1"/>
          <w:sz w:val="24"/>
          <w:szCs w:val="24"/>
          <w:lang w:eastAsia="pl-PL"/>
        </w:rPr>
        <w:t xml:space="preserve">(jeżeli dotyczy):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Środki służące ochronie informacji o charakterze poufnym</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IV.6.2) Termin składania ofert lub wniosków o dopuszczenie do udziału w postępowaniu: </w:t>
      </w:r>
      <w:r w:rsidRPr="0051003F">
        <w:rPr>
          <w:rFonts w:ascii="Times New Roman" w:eastAsia="Times New Roman" w:hAnsi="Times New Roman" w:cs="Times New Roman"/>
          <w:color w:val="000000" w:themeColor="text1"/>
          <w:sz w:val="24"/>
          <w:szCs w:val="24"/>
          <w:lang w:eastAsia="pl-PL"/>
        </w:rPr>
        <w:br/>
        <w:t xml:space="preserve">Data: 2019-11-26, godzina: 12:00, </w:t>
      </w:r>
      <w:r w:rsidRPr="0051003F">
        <w:rPr>
          <w:rFonts w:ascii="Times New Roman" w:eastAsia="Times New Roman" w:hAnsi="Times New Roman" w:cs="Times New Roman"/>
          <w:color w:val="000000" w:themeColor="text1"/>
          <w:sz w:val="24"/>
          <w:szCs w:val="24"/>
          <w:lang w:eastAsia="pl-PL"/>
        </w:rPr>
        <w:br/>
        <w:t xml:space="preserve">Skrócenie terminu składania wniosków, ze względu na pilną potrzebę udzielenia zamówienia (przetarg nieograniczony, przetarg ograniczony, negocjacje z ogłoszeniem): </w:t>
      </w:r>
      <w:r w:rsidRPr="0051003F">
        <w:rPr>
          <w:rFonts w:ascii="Times New Roman" w:eastAsia="Times New Roman" w:hAnsi="Times New Roman" w:cs="Times New Roman"/>
          <w:color w:val="000000" w:themeColor="text1"/>
          <w:sz w:val="24"/>
          <w:szCs w:val="24"/>
          <w:lang w:eastAsia="pl-PL"/>
        </w:rPr>
        <w:br/>
        <w:t xml:space="preserve">Nie </w:t>
      </w:r>
      <w:r w:rsidRPr="0051003F">
        <w:rPr>
          <w:rFonts w:ascii="Times New Roman" w:eastAsia="Times New Roman" w:hAnsi="Times New Roman" w:cs="Times New Roman"/>
          <w:color w:val="000000" w:themeColor="text1"/>
          <w:sz w:val="24"/>
          <w:szCs w:val="24"/>
          <w:lang w:eastAsia="pl-PL"/>
        </w:rPr>
        <w:br/>
        <w:t xml:space="preserve">Wskazać powody: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color w:val="000000" w:themeColor="text1"/>
          <w:sz w:val="24"/>
          <w:szCs w:val="24"/>
          <w:lang w:eastAsia="pl-PL"/>
        </w:rPr>
        <w:br/>
        <w:t xml:space="preserve">Język lub języki, w jakich mogą być sporządzane oferty lub wnioski o dopuszczenie do udziału w postępowaniu </w:t>
      </w:r>
      <w:r w:rsidRPr="0051003F">
        <w:rPr>
          <w:rFonts w:ascii="Times New Roman" w:eastAsia="Times New Roman" w:hAnsi="Times New Roman" w:cs="Times New Roman"/>
          <w:color w:val="000000" w:themeColor="text1"/>
          <w:sz w:val="24"/>
          <w:szCs w:val="24"/>
          <w:lang w:eastAsia="pl-PL"/>
        </w:rPr>
        <w:br/>
        <w:t xml:space="preserve">&gt; polski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IV.6.3) Termin związania ofertą: </w:t>
      </w:r>
      <w:r w:rsidRPr="0051003F">
        <w:rPr>
          <w:rFonts w:ascii="Times New Roman" w:eastAsia="Times New Roman" w:hAnsi="Times New Roman" w:cs="Times New Roman"/>
          <w:color w:val="000000" w:themeColor="text1"/>
          <w:sz w:val="24"/>
          <w:szCs w:val="24"/>
          <w:lang w:eastAsia="pl-PL"/>
        </w:rPr>
        <w:t xml:space="preserve">do: okres w dniach: 30 (od ostatecznego terminu składania ofert)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 xml:space="preserve">IV.6.4) Przewiduje się unieważnienie postępowania o udzielenie zamówienia, w przypadku nieprzyznania środków pochodzących z budżetu Unii Europejskiej oraz niepodlegających zwrotowi środków z pomocy udzielonej przez państwa członkowskie </w:t>
      </w:r>
      <w:r w:rsidRPr="0051003F">
        <w:rPr>
          <w:rFonts w:ascii="Times New Roman" w:eastAsia="Times New Roman" w:hAnsi="Times New Roman" w:cs="Times New Roman"/>
          <w:b/>
          <w:bCs/>
          <w:color w:val="000000" w:themeColor="text1"/>
          <w:sz w:val="24"/>
          <w:szCs w:val="24"/>
          <w:lang w:eastAsia="pl-PL"/>
        </w:rPr>
        <w:lastRenderedPageBreak/>
        <w:t>Europejskiego Porozumienia o Wolnym Handlu (EFTA), które miały być przeznaczone na sfinansowanie całości lub części zamówienia:</w:t>
      </w:r>
      <w:r w:rsidRPr="0051003F">
        <w:rPr>
          <w:rFonts w:ascii="Times New Roman" w:eastAsia="Times New Roman" w:hAnsi="Times New Roman" w:cs="Times New Roman"/>
          <w:color w:val="000000" w:themeColor="text1"/>
          <w:sz w:val="24"/>
          <w:szCs w:val="24"/>
          <w:lang w:eastAsia="pl-PL"/>
        </w:rPr>
        <w:t xml:space="preserve"> Nie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51003F">
        <w:rPr>
          <w:rFonts w:ascii="Times New Roman" w:eastAsia="Times New Roman" w:hAnsi="Times New Roman" w:cs="Times New Roman"/>
          <w:color w:val="000000" w:themeColor="text1"/>
          <w:sz w:val="24"/>
          <w:szCs w:val="24"/>
          <w:lang w:eastAsia="pl-PL"/>
        </w:rPr>
        <w:t xml:space="preserve"> Nie </w:t>
      </w:r>
      <w:r w:rsidRPr="0051003F">
        <w:rPr>
          <w:rFonts w:ascii="Times New Roman" w:eastAsia="Times New Roman" w:hAnsi="Times New Roman" w:cs="Times New Roman"/>
          <w:color w:val="000000" w:themeColor="text1"/>
          <w:sz w:val="24"/>
          <w:szCs w:val="24"/>
          <w:lang w:eastAsia="pl-PL"/>
        </w:rPr>
        <w:br/>
      </w:r>
      <w:r w:rsidRPr="0051003F">
        <w:rPr>
          <w:rFonts w:ascii="Times New Roman" w:eastAsia="Times New Roman" w:hAnsi="Times New Roman" w:cs="Times New Roman"/>
          <w:b/>
          <w:bCs/>
          <w:color w:val="000000" w:themeColor="text1"/>
          <w:sz w:val="24"/>
          <w:szCs w:val="24"/>
          <w:lang w:eastAsia="pl-PL"/>
        </w:rPr>
        <w:t>IV.6.6) Informacje dodatkowe:</w:t>
      </w:r>
      <w:r w:rsidRPr="0051003F">
        <w:rPr>
          <w:rFonts w:ascii="Times New Roman" w:eastAsia="Times New Roman" w:hAnsi="Times New Roman" w:cs="Times New Roman"/>
          <w:color w:val="000000" w:themeColor="text1"/>
          <w:sz w:val="24"/>
          <w:szCs w:val="24"/>
          <w:lang w:eastAsia="pl-PL"/>
        </w:rPr>
        <w:t xml:space="preserve"> </w:t>
      </w:r>
      <w:r w:rsidRPr="0051003F">
        <w:rPr>
          <w:rFonts w:ascii="Times New Roman" w:eastAsia="Times New Roman" w:hAnsi="Times New Roman" w:cs="Times New Roman"/>
          <w:color w:val="000000" w:themeColor="text1"/>
          <w:sz w:val="24"/>
          <w:szCs w:val="24"/>
          <w:lang w:eastAsia="pl-PL"/>
        </w:rPr>
        <w:br/>
      </w:r>
    </w:p>
    <w:p w14:paraId="083F33F2" w14:textId="77777777" w:rsidR="003A5503" w:rsidRPr="0051003F" w:rsidRDefault="003A5503" w:rsidP="003A5503">
      <w:pPr>
        <w:spacing w:after="0" w:line="240" w:lineRule="auto"/>
        <w:jc w:val="center"/>
        <w:rPr>
          <w:rFonts w:ascii="Times New Roman" w:eastAsia="Times New Roman" w:hAnsi="Times New Roman" w:cs="Times New Roman"/>
          <w:color w:val="000000" w:themeColor="text1"/>
          <w:sz w:val="24"/>
          <w:szCs w:val="24"/>
          <w:lang w:eastAsia="pl-PL"/>
        </w:rPr>
      </w:pPr>
      <w:r w:rsidRPr="0051003F">
        <w:rPr>
          <w:rFonts w:ascii="Times New Roman" w:eastAsia="Times New Roman" w:hAnsi="Times New Roman" w:cs="Times New Roman"/>
          <w:color w:val="000000" w:themeColor="text1"/>
          <w:sz w:val="24"/>
          <w:szCs w:val="24"/>
          <w:u w:val="single"/>
          <w:lang w:eastAsia="pl-PL"/>
        </w:rPr>
        <w:t xml:space="preserve">ZAŁĄCZNIK I - INFORMACJE DOTYCZĄCE OFERT CZĘŚCIOWYCH </w:t>
      </w:r>
    </w:p>
    <w:p w14:paraId="4432F903" w14:textId="425431F7" w:rsidR="00673026" w:rsidRPr="0051003F" w:rsidRDefault="00673026">
      <w:pPr>
        <w:rPr>
          <w:color w:val="000000" w:themeColor="text1"/>
        </w:rPr>
      </w:pPr>
    </w:p>
    <w:p w14:paraId="330DB0DD" w14:textId="2F46E9D9" w:rsidR="003A5503" w:rsidRPr="0051003F" w:rsidRDefault="003A5503">
      <w:pPr>
        <w:rPr>
          <w:color w:val="000000" w:themeColor="text1"/>
        </w:rPr>
      </w:pPr>
    </w:p>
    <w:p w14:paraId="0613F17D" w14:textId="77777777" w:rsidR="003A5503" w:rsidRPr="0051003F" w:rsidRDefault="003A5503" w:rsidP="003A5503">
      <w:pPr>
        <w:spacing w:before="120" w:after="120" w:line="264" w:lineRule="auto"/>
        <w:ind w:left="284" w:hanging="284"/>
        <w:jc w:val="center"/>
        <w:rPr>
          <w:rFonts w:ascii="Times New Roman" w:hAnsi="Times New Roman" w:cs="Times New Roman"/>
          <w:color w:val="000000" w:themeColor="text1"/>
          <w:sz w:val="24"/>
          <w:szCs w:val="24"/>
        </w:rPr>
      </w:pPr>
    </w:p>
    <w:p w14:paraId="4623F8E4" w14:textId="77777777" w:rsidR="003A5503" w:rsidRPr="0051003F" w:rsidRDefault="003A5503" w:rsidP="003A5503">
      <w:pPr>
        <w:spacing w:before="120" w:after="120" w:line="264" w:lineRule="auto"/>
        <w:ind w:left="284" w:hanging="284"/>
        <w:jc w:val="center"/>
        <w:rPr>
          <w:rFonts w:ascii="Times New Roman" w:hAnsi="Times New Roman" w:cs="Times New Roman"/>
          <w:color w:val="000000" w:themeColor="text1"/>
          <w:sz w:val="24"/>
          <w:szCs w:val="24"/>
        </w:rPr>
      </w:pPr>
      <w:bookmarkStart w:id="1" w:name="_Hlk18929392"/>
      <w:r w:rsidRPr="0051003F">
        <w:rPr>
          <w:rFonts w:ascii="Times New Roman" w:hAnsi="Times New Roman" w:cs="Times New Roman"/>
          <w:color w:val="000000" w:themeColor="text1"/>
          <w:sz w:val="24"/>
          <w:szCs w:val="24"/>
        </w:rPr>
        <w:t>Karolina Krupa</w:t>
      </w:r>
    </w:p>
    <w:p w14:paraId="6D100A4F" w14:textId="77777777" w:rsidR="003A5503" w:rsidRPr="0051003F" w:rsidRDefault="003A5503" w:rsidP="003A5503">
      <w:pPr>
        <w:spacing w:before="120" w:after="120" w:line="264" w:lineRule="auto"/>
        <w:ind w:left="284" w:hanging="284"/>
        <w:jc w:val="center"/>
        <w:rPr>
          <w:rFonts w:ascii="Times New Roman" w:hAnsi="Times New Roman" w:cs="Times New Roman"/>
          <w:color w:val="000000" w:themeColor="text1"/>
          <w:sz w:val="24"/>
          <w:szCs w:val="24"/>
        </w:rPr>
      </w:pPr>
      <w:r w:rsidRPr="0051003F">
        <w:rPr>
          <w:rFonts w:ascii="Times New Roman" w:hAnsi="Times New Roman" w:cs="Times New Roman"/>
          <w:color w:val="000000" w:themeColor="text1"/>
          <w:sz w:val="24"/>
          <w:szCs w:val="24"/>
        </w:rPr>
        <w:t>/-/ Dyrektor Gminnego Żłobka Kraina Smyka</w:t>
      </w:r>
    </w:p>
    <w:bookmarkEnd w:id="1"/>
    <w:bookmarkEnd w:id="0"/>
    <w:p w14:paraId="4E860252" w14:textId="77777777" w:rsidR="003A5503" w:rsidRPr="0051003F" w:rsidRDefault="003A5503">
      <w:pPr>
        <w:rPr>
          <w:color w:val="000000" w:themeColor="text1"/>
        </w:rPr>
      </w:pPr>
    </w:p>
    <w:sectPr w:rsidR="003A5503" w:rsidRPr="0051003F" w:rsidSect="00DE1E50">
      <w:pgSz w:w="11906" w:h="16838"/>
      <w:pgMar w:top="960" w:right="1366" w:bottom="1571" w:left="1416" w:header="709" w:footer="782"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503"/>
    <w:rsid w:val="003A5503"/>
    <w:rsid w:val="0051003F"/>
    <w:rsid w:val="00673026"/>
    <w:rsid w:val="00CE2F3C"/>
    <w:rsid w:val="00DE1E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D696D"/>
  <w15:chartTrackingRefBased/>
  <w15:docId w15:val="{C128E564-522E-4ACF-B5C8-5D6A0540A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286254">
      <w:bodyDiv w:val="1"/>
      <w:marLeft w:val="0"/>
      <w:marRight w:val="0"/>
      <w:marTop w:val="0"/>
      <w:marBottom w:val="0"/>
      <w:divBdr>
        <w:top w:val="none" w:sz="0" w:space="0" w:color="auto"/>
        <w:left w:val="none" w:sz="0" w:space="0" w:color="auto"/>
        <w:bottom w:val="none" w:sz="0" w:space="0" w:color="auto"/>
        <w:right w:val="none" w:sz="0" w:space="0" w:color="auto"/>
      </w:divBdr>
      <w:divsChild>
        <w:div w:id="2098481831">
          <w:marLeft w:val="0"/>
          <w:marRight w:val="0"/>
          <w:marTop w:val="0"/>
          <w:marBottom w:val="0"/>
          <w:divBdr>
            <w:top w:val="none" w:sz="0" w:space="0" w:color="auto"/>
            <w:left w:val="none" w:sz="0" w:space="0" w:color="auto"/>
            <w:bottom w:val="none" w:sz="0" w:space="0" w:color="auto"/>
            <w:right w:val="none" w:sz="0" w:space="0" w:color="auto"/>
          </w:divBdr>
        </w:div>
        <w:div w:id="2023509182">
          <w:marLeft w:val="0"/>
          <w:marRight w:val="0"/>
          <w:marTop w:val="0"/>
          <w:marBottom w:val="0"/>
          <w:divBdr>
            <w:top w:val="none" w:sz="0" w:space="0" w:color="auto"/>
            <w:left w:val="none" w:sz="0" w:space="0" w:color="auto"/>
            <w:bottom w:val="none" w:sz="0" w:space="0" w:color="auto"/>
            <w:right w:val="none" w:sz="0" w:space="0" w:color="auto"/>
          </w:divBdr>
        </w:div>
        <w:div w:id="1212809769">
          <w:marLeft w:val="0"/>
          <w:marRight w:val="0"/>
          <w:marTop w:val="0"/>
          <w:marBottom w:val="0"/>
          <w:divBdr>
            <w:top w:val="none" w:sz="0" w:space="0" w:color="auto"/>
            <w:left w:val="none" w:sz="0" w:space="0" w:color="auto"/>
            <w:bottom w:val="none" w:sz="0" w:space="0" w:color="auto"/>
            <w:right w:val="none" w:sz="0" w:space="0" w:color="auto"/>
          </w:divBdr>
          <w:divsChild>
            <w:div w:id="663751422">
              <w:marLeft w:val="0"/>
              <w:marRight w:val="0"/>
              <w:marTop w:val="0"/>
              <w:marBottom w:val="0"/>
              <w:divBdr>
                <w:top w:val="none" w:sz="0" w:space="0" w:color="auto"/>
                <w:left w:val="none" w:sz="0" w:space="0" w:color="auto"/>
                <w:bottom w:val="none" w:sz="0" w:space="0" w:color="auto"/>
                <w:right w:val="none" w:sz="0" w:space="0" w:color="auto"/>
              </w:divBdr>
            </w:div>
          </w:divsChild>
        </w:div>
        <w:div w:id="678779435">
          <w:marLeft w:val="0"/>
          <w:marRight w:val="0"/>
          <w:marTop w:val="0"/>
          <w:marBottom w:val="0"/>
          <w:divBdr>
            <w:top w:val="none" w:sz="0" w:space="0" w:color="auto"/>
            <w:left w:val="none" w:sz="0" w:space="0" w:color="auto"/>
            <w:bottom w:val="none" w:sz="0" w:space="0" w:color="auto"/>
            <w:right w:val="none" w:sz="0" w:space="0" w:color="auto"/>
          </w:divBdr>
          <w:divsChild>
            <w:div w:id="1956402817">
              <w:marLeft w:val="0"/>
              <w:marRight w:val="0"/>
              <w:marTop w:val="0"/>
              <w:marBottom w:val="0"/>
              <w:divBdr>
                <w:top w:val="none" w:sz="0" w:space="0" w:color="auto"/>
                <w:left w:val="none" w:sz="0" w:space="0" w:color="auto"/>
                <w:bottom w:val="none" w:sz="0" w:space="0" w:color="auto"/>
                <w:right w:val="none" w:sz="0" w:space="0" w:color="auto"/>
              </w:divBdr>
            </w:div>
          </w:divsChild>
        </w:div>
        <w:div w:id="1833062550">
          <w:marLeft w:val="0"/>
          <w:marRight w:val="0"/>
          <w:marTop w:val="0"/>
          <w:marBottom w:val="0"/>
          <w:divBdr>
            <w:top w:val="none" w:sz="0" w:space="0" w:color="auto"/>
            <w:left w:val="none" w:sz="0" w:space="0" w:color="auto"/>
            <w:bottom w:val="none" w:sz="0" w:space="0" w:color="auto"/>
            <w:right w:val="none" w:sz="0" w:space="0" w:color="auto"/>
          </w:divBdr>
          <w:divsChild>
            <w:div w:id="1039283892">
              <w:marLeft w:val="0"/>
              <w:marRight w:val="0"/>
              <w:marTop w:val="0"/>
              <w:marBottom w:val="0"/>
              <w:divBdr>
                <w:top w:val="none" w:sz="0" w:space="0" w:color="auto"/>
                <w:left w:val="none" w:sz="0" w:space="0" w:color="auto"/>
                <w:bottom w:val="none" w:sz="0" w:space="0" w:color="auto"/>
                <w:right w:val="none" w:sz="0" w:space="0" w:color="auto"/>
              </w:divBdr>
            </w:div>
            <w:div w:id="553583728">
              <w:marLeft w:val="0"/>
              <w:marRight w:val="0"/>
              <w:marTop w:val="0"/>
              <w:marBottom w:val="0"/>
              <w:divBdr>
                <w:top w:val="none" w:sz="0" w:space="0" w:color="auto"/>
                <w:left w:val="none" w:sz="0" w:space="0" w:color="auto"/>
                <w:bottom w:val="none" w:sz="0" w:space="0" w:color="auto"/>
                <w:right w:val="none" w:sz="0" w:space="0" w:color="auto"/>
              </w:divBdr>
            </w:div>
            <w:div w:id="1352494286">
              <w:marLeft w:val="0"/>
              <w:marRight w:val="0"/>
              <w:marTop w:val="0"/>
              <w:marBottom w:val="0"/>
              <w:divBdr>
                <w:top w:val="none" w:sz="0" w:space="0" w:color="auto"/>
                <w:left w:val="none" w:sz="0" w:space="0" w:color="auto"/>
                <w:bottom w:val="none" w:sz="0" w:space="0" w:color="auto"/>
                <w:right w:val="none" w:sz="0" w:space="0" w:color="auto"/>
              </w:divBdr>
            </w:div>
            <w:div w:id="1345789547">
              <w:marLeft w:val="0"/>
              <w:marRight w:val="0"/>
              <w:marTop w:val="0"/>
              <w:marBottom w:val="0"/>
              <w:divBdr>
                <w:top w:val="none" w:sz="0" w:space="0" w:color="auto"/>
                <w:left w:val="none" w:sz="0" w:space="0" w:color="auto"/>
                <w:bottom w:val="none" w:sz="0" w:space="0" w:color="auto"/>
                <w:right w:val="none" w:sz="0" w:space="0" w:color="auto"/>
              </w:divBdr>
            </w:div>
          </w:divsChild>
        </w:div>
        <w:div w:id="1914467500">
          <w:marLeft w:val="0"/>
          <w:marRight w:val="0"/>
          <w:marTop w:val="0"/>
          <w:marBottom w:val="0"/>
          <w:divBdr>
            <w:top w:val="none" w:sz="0" w:space="0" w:color="auto"/>
            <w:left w:val="none" w:sz="0" w:space="0" w:color="auto"/>
            <w:bottom w:val="none" w:sz="0" w:space="0" w:color="auto"/>
            <w:right w:val="none" w:sz="0" w:space="0" w:color="auto"/>
          </w:divBdr>
          <w:divsChild>
            <w:div w:id="499124129">
              <w:marLeft w:val="0"/>
              <w:marRight w:val="0"/>
              <w:marTop w:val="0"/>
              <w:marBottom w:val="0"/>
              <w:divBdr>
                <w:top w:val="none" w:sz="0" w:space="0" w:color="auto"/>
                <w:left w:val="none" w:sz="0" w:space="0" w:color="auto"/>
                <w:bottom w:val="none" w:sz="0" w:space="0" w:color="auto"/>
                <w:right w:val="none" w:sz="0" w:space="0" w:color="auto"/>
              </w:divBdr>
            </w:div>
            <w:div w:id="946278269">
              <w:marLeft w:val="0"/>
              <w:marRight w:val="0"/>
              <w:marTop w:val="0"/>
              <w:marBottom w:val="0"/>
              <w:divBdr>
                <w:top w:val="none" w:sz="0" w:space="0" w:color="auto"/>
                <w:left w:val="none" w:sz="0" w:space="0" w:color="auto"/>
                <w:bottom w:val="none" w:sz="0" w:space="0" w:color="auto"/>
                <w:right w:val="none" w:sz="0" w:space="0" w:color="auto"/>
              </w:divBdr>
            </w:div>
            <w:div w:id="1048652552">
              <w:marLeft w:val="0"/>
              <w:marRight w:val="0"/>
              <w:marTop w:val="0"/>
              <w:marBottom w:val="0"/>
              <w:divBdr>
                <w:top w:val="none" w:sz="0" w:space="0" w:color="auto"/>
                <w:left w:val="none" w:sz="0" w:space="0" w:color="auto"/>
                <w:bottom w:val="none" w:sz="0" w:space="0" w:color="auto"/>
                <w:right w:val="none" w:sz="0" w:space="0" w:color="auto"/>
              </w:divBdr>
            </w:div>
            <w:div w:id="1917977859">
              <w:marLeft w:val="0"/>
              <w:marRight w:val="0"/>
              <w:marTop w:val="0"/>
              <w:marBottom w:val="0"/>
              <w:divBdr>
                <w:top w:val="none" w:sz="0" w:space="0" w:color="auto"/>
                <w:left w:val="none" w:sz="0" w:space="0" w:color="auto"/>
                <w:bottom w:val="none" w:sz="0" w:space="0" w:color="auto"/>
                <w:right w:val="none" w:sz="0" w:space="0" w:color="auto"/>
              </w:divBdr>
            </w:div>
            <w:div w:id="1360663676">
              <w:marLeft w:val="0"/>
              <w:marRight w:val="0"/>
              <w:marTop w:val="0"/>
              <w:marBottom w:val="0"/>
              <w:divBdr>
                <w:top w:val="none" w:sz="0" w:space="0" w:color="auto"/>
                <w:left w:val="none" w:sz="0" w:space="0" w:color="auto"/>
                <w:bottom w:val="none" w:sz="0" w:space="0" w:color="auto"/>
                <w:right w:val="none" w:sz="0" w:space="0" w:color="auto"/>
              </w:divBdr>
            </w:div>
            <w:div w:id="2003006993">
              <w:marLeft w:val="0"/>
              <w:marRight w:val="0"/>
              <w:marTop w:val="0"/>
              <w:marBottom w:val="0"/>
              <w:divBdr>
                <w:top w:val="none" w:sz="0" w:space="0" w:color="auto"/>
                <w:left w:val="none" w:sz="0" w:space="0" w:color="auto"/>
                <w:bottom w:val="none" w:sz="0" w:space="0" w:color="auto"/>
                <w:right w:val="none" w:sz="0" w:space="0" w:color="auto"/>
              </w:divBdr>
            </w:div>
            <w:div w:id="565920976">
              <w:marLeft w:val="0"/>
              <w:marRight w:val="0"/>
              <w:marTop w:val="0"/>
              <w:marBottom w:val="0"/>
              <w:divBdr>
                <w:top w:val="none" w:sz="0" w:space="0" w:color="auto"/>
                <w:left w:val="none" w:sz="0" w:space="0" w:color="auto"/>
                <w:bottom w:val="none" w:sz="0" w:space="0" w:color="auto"/>
                <w:right w:val="none" w:sz="0" w:space="0" w:color="auto"/>
              </w:divBdr>
            </w:div>
          </w:divsChild>
        </w:div>
        <w:div w:id="1856457757">
          <w:marLeft w:val="0"/>
          <w:marRight w:val="0"/>
          <w:marTop w:val="0"/>
          <w:marBottom w:val="0"/>
          <w:divBdr>
            <w:top w:val="none" w:sz="0" w:space="0" w:color="auto"/>
            <w:left w:val="none" w:sz="0" w:space="0" w:color="auto"/>
            <w:bottom w:val="none" w:sz="0" w:space="0" w:color="auto"/>
            <w:right w:val="none" w:sz="0" w:space="0" w:color="auto"/>
          </w:divBdr>
          <w:divsChild>
            <w:div w:id="70321461">
              <w:marLeft w:val="0"/>
              <w:marRight w:val="0"/>
              <w:marTop w:val="0"/>
              <w:marBottom w:val="0"/>
              <w:divBdr>
                <w:top w:val="none" w:sz="0" w:space="0" w:color="auto"/>
                <w:left w:val="none" w:sz="0" w:space="0" w:color="auto"/>
                <w:bottom w:val="none" w:sz="0" w:space="0" w:color="auto"/>
                <w:right w:val="none" w:sz="0" w:space="0" w:color="auto"/>
              </w:divBdr>
            </w:div>
            <w:div w:id="778181500">
              <w:marLeft w:val="0"/>
              <w:marRight w:val="0"/>
              <w:marTop w:val="0"/>
              <w:marBottom w:val="0"/>
              <w:divBdr>
                <w:top w:val="none" w:sz="0" w:space="0" w:color="auto"/>
                <w:left w:val="none" w:sz="0" w:space="0" w:color="auto"/>
                <w:bottom w:val="none" w:sz="0" w:space="0" w:color="auto"/>
                <w:right w:val="none" w:sz="0" w:space="0" w:color="auto"/>
              </w:divBdr>
            </w:div>
          </w:divsChild>
        </w:div>
        <w:div w:id="1519008085">
          <w:marLeft w:val="0"/>
          <w:marRight w:val="0"/>
          <w:marTop w:val="0"/>
          <w:marBottom w:val="0"/>
          <w:divBdr>
            <w:top w:val="none" w:sz="0" w:space="0" w:color="auto"/>
            <w:left w:val="none" w:sz="0" w:space="0" w:color="auto"/>
            <w:bottom w:val="none" w:sz="0" w:space="0" w:color="auto"/>
            <w:right w:val="none" w:sz="0" w:space="0" w:color="auto"/>
          </w:divBdr>
          <w:divsChild>
            <w:div w:id="65736532">
              <w:marLeft w:val="0"/>
              <w:marRight w:val="0"/>
              <w:marTop w:val="0"/>
              <w:marBottom w:val="0"/>
              <w:divBdr>
                <w:top w:val="none" w:sz="0" w:space="0" w:color="auto"/>
                <w:left w:val="none" w:sz="0" w:space="0" w:color="auto"/>
                <w:bottom w:val="none" w:sz="0" w:space="0" w:color="auto"/>
                <w:right w:val="none" w:sz="0" w:space="0" w:color="auto"/>
              </w:divBdr>
            </w:div>
            <w:div w:id="584803230">
              <w:marLeft w:val="0"/>
              <w:marRight w:val="0"/>
              <w:marTop w:val="0"/>
              <w:marBottom w:val="0"/>
              <w:divBdr>
                <w:top w:val="none" w:sz="0" w:space="0" w:color="auto"/>
                <w:left w:val="none" w:sz="0" w:space="0" w:color="auto"/>
                <w:bottom w:val="none" w:sz="0" w:space="0" w:color="auto"/>
                <w:right w:val="none" w:sz="0" w:space="0" w:color="auto"/>
              </w:divBdr>
            </w:div>
            <w:div w:id="1414355767">
              <w:marLeft w:val="0"/>
              <w:marRight w:val="0"/>
              <w:marTop w:val="0"/>
              <w:marBottom w:val="0"/>
              <w:divBdr>
                <w:top w:val="none" w:sz="0" w:space="0" w:color="auto"/>
                <w:left w:val="none" w:sz="0" w:space="0" w:color="auto"/>
                <w:bottom w:val="none" w:sz="0" w:space="0" w:color="auto"/>
                <w:right w:val="none" w:sz="0" w:space="0" w:color="auto"/>
              </w:divBdr>
            </w:div>
            <w:div w:id="1740009514">
              <w:marLeft w:val="0"/>
              <w:marRight w:val="0"/>
              <w:marTop w:val="0"/>
              <w:marBottom w:val="0"/>
              <w:divBdr>
                <w:top w:val="none" w:sz="0" w:space="0" w:color="auto"/>
                <w:left w:val="none" w:sz="0" w:space="0" w:color="auto"/>
                <w:bottom w:val="none" w:sz="0" w:space="0" w:color="auto"/>
                <w:right w:val="none" w:sz="0" w:space="0" w:color="auto"/>
              </w:divBdr>
            </w:div>
            <w:div w:id="551231105">
              <w:marLeft w:val="0"/>
              <w:marRight w:val="0"/>
              <w:marTop w:val="0"/>
              <w:marBottom w:val="0"/>
              <w:divBdr>
                <w:top w:val="none" w:sz="0" w:space="0" w:color="auto"/>
                <w:left w:val="none" w:sz="0" w:space="0" w:color="auto"/>
                <w:bottom w:val="none" w:sz="0" w:space="0" w:color="auto"/>
                <w:right w:val="none" w:sz="0" w:space="0" w:color="auto"/>
              </w:divBdr>
            </w:div>
          </w:divsChild>
        </w:div>
        <w:div w:id="1947148679">
          <w:marLeft w:val="0"/>
          <w:marRight w:val="0"/>
          <w:marTop w:val="0"/>
          <w:marBottom w:val="0"/>
          <w:divBdr>
            <w:top w:val="none" w:sz="0" w:space="0" w:color="auto"/>
            <w:left w:val="none" w:sz="0" w:space="0" w:color="auto"/>
            <w:bottom w:val="none" w:sz="0" w:space="0" w:color="auto"/>
            <w:right w:val="none" w:sz="0" w:space="0" w:color="auto"/>
          </w:divBdr>
          <w:divsChild>
            <w:div w:id="128910976">
              <w:marLeft w:val="0"/>
              <w:marRight w:val="0"/>
              <w:marTop w:val="0"/>
              <w:marBottom w:val="0"/>
              <w:divBdr>
                <w:top w:val="none" w:sz="0" w:space="0" w:color="auto"/>
                <w:left w:val="none" w:sz="0" w:space="0" w:color="auto"/>
                <w:bottom w:val="none" w:sz="0" w:space="0" w:color="auto"/>
                <w:right w:val="none" w:sz="0" w:space="0" w:color="auto"/>
              </w:divBdr>
            </w:div>
            <w:div w:id="1523398509">
              <w:marLeft w:val="0"/>
              <w:marRight w:val="0"/>
              <w:marTop w:val="0"/>
              <w:marBottom w:val="0"/>
              <w:divBdr>
                <w:top w:val="none" w:sz="0" w:space="0" w:color="auto"/>
                <w:left w:val="none" w:sz="0" w:space="0" w:color="auto"/>
                <w:bottom w:val="none" w:sz="0" w:space="0" w:color="auto"/>
                <w:right w:val="none" w:sz="0" w:space="0" w:color="auto"/>
              </w:divBdr>
            </w:div>
            <w:div w:id="1689023076">
              <w:marLeft w:val="0"/>
              <w:marRight w:val="0"/>
              <w:marTop w:val="0"/>
              <w:marBottom w:val="0"/>
              <w:divBdr>
                <w:top w:val="none" w:sz="0" w:space="0" w:color="auto"/>
                <w:left w:val="none" w:sz="0" w:space="0" w:color="auto"/>
                <w:bottom w:val="none" w:sz="0" w:space="0" w:color="auto"/>
                <w:right w:val="none" w:sz="0" w:space="0" w:color="auto"/>
              </w:divBdr>
            </w:div>
            <w:div w:id="266084370">
              <w:marLeft w:val="0"/>
              <w:marRight w:val="0"/>
              <w:marTop w:val="0"/>
              <w:marBottom w:val="0"/>
              <w:divBdr>
                <w:top w:val="none" w:sz="0" w:space="0" w:color="auto"/>
                <w:left w:val="none" w:sz="0" w:space="0" w:color="auto"/>
                <w:bottom w:val="none" w:sz="0" w:space="0" w:color="auto"/>
                <w:right w:val="none" w:sz="0" w:space="0" w:color="auto"/>
              </w:divBdr>
            </w:div>
            <w:div w:id="1709642637">
              <w:marLeft w:val="0"/>
              <w:marRight w:val="0"/>
              <w:marTop w:val="0"/>
              <w:marBottom w:val="0"/>
              <w:divBdr>
                <w:top w:val="none" w:sz="0" w:space="0" w:color="auto"/>
                <w:left w:val="none" w:sz="0" w:space="0" w:color="auto"/>
                <w:bottom w:val="none" w:sz="0" w:space="0" w:color="auto"/>
                <w:right w:val="none" w:sz="0" w:space="0" w:color="auto"/>
              </w:divBdr>
            </w:div>
            <w:div w:id="351029209">
              <w:marLeft w:val="0"/>
              <w:marRight w:val="0"/>
              <w:marTop w:val="0"/>
              <w:marBottom w:val="0"/>
              <w:divBdr>
                <w:top w:val="none" w:sz="0" w:space="0" w:color="auto"/>
                <w:left w:val="none" w:sz="0" w:space="0" w:color="auto"/>
                <w:bottom w:val="none" w:sz="0" w:space="0" w:color="auto"/>
                <w:right w:val="none" w:sz="0" w:space="0" w:color="auto"/>
              </w:divBdr>
            </w:div>
            <w:div w:id="1984264605">
              <w:marLeft w:val="0"/>
              <w:marRight w:val="0"/>
              <w:marTop w:val="0"/>
              <w:marBottom w:val="0"/>
              <w:divBdr>
                <w:top w:val="none" w:sz="0" w:space="0" w:color="auto"/>
                <w:left w:val="none" w:sz="0" w:space="0" w:color="auto"/>
                <w:bottom w:val="none" w:sz="0" w:space="0" w:color="auto"/>
                <w:right w:val="none" w:sz="0" w:space="0" w:color="auto"/>
              </w:divBdr>
            </w:div>
            <w:div w:id="144214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2997</Words>
  <Characters>17985</Characters>
  <Application>Microsoft Office Word</Application>
  <DocSecurity>0</DocSecurity>
  <Lines>149</Lines>
  <Paragraphs>41</Paragraphs>
  <ScaleCrop>false</ScaleCrop>
  <Company/>
  <LinksUpToDate>false</LinksUpToDate>
  <CharactersWithSpaces>20941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Doleżał - Prus</dc:creator>
  <cp:keywords/>
  <dc:description/>
  <cp:lastModifiedBy>Monika Doleżał - Prus</cp:lastModifiedBy>
  <cp:revision>3</cp:revision>
  <dcterms:created xsi:type="dcterms:W3CDTF">2019-11-18T14:55:00Z</dcterms:created>
  <dcterms:modified xsi:type="dcterms:W3CDTF">2019-11-18T15:05:00Z</dcterms:modified>
</cp:coreProperties>
</file>