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3899" w:rsidRPr="00663899" w:rsidRDefault="00663899" w:rsidP="006638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GoBack"/>
      <w:bookmarkEnd w:id="0"/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Ogłoszenie nr 558650-N-2019 z dnia 2019-06-10 r.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</w:p>
    <w:p w:rsidR="00663899" w:rsidRPr="00663899" w:rsidRDefault="00663899" w:rsidP="00663899">
      <w:pPr>
        <w:spacing w:after="0" w:line="45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Gmina Halinów reprezentowana przez Burmistrza Halinowa: „Poprawa gospodarki ściekowej w Gminie Halinów Zadanie 5 – Osiedle Budziska ul. Jastrzębia, Strusia, Orla w m. Budziska i Długa Szlachecka”</w:t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br/>
        <w:t>OGŁOSZENIE O ZAMÓWIENIU - Roboty budowlane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Zamieszczanie ogłoszenia: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Zamieszczanie nieobowiązkowe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Ogłoszenie dotyczy: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Zamówienia publicznego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Zamówienie dotyczy projektu lub programu współfinansowanego ze środków Unii Europejskiej 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Tak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Nazwa projektu lub programu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Program Operacyjny Infrastruktura i Środowisko POIS.02.03.00-00-0124/16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O zamówienie mogą ubiegać się wyłącznie zakłady pracy chronionej oraz wykonawcy, których działalność, lub działalność ich wyodrębnionych organizacyjnie jednostek, które będą realizowały zamówienie, obejmuje społeczną i zawodową integrację osób będących członkami grup społecznie marginalizowanych 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Nie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Należy podać minimalny procentowy wskaźnik zatrudnienia osób należących do jednej lub więcej kategorii, o których mowa w art. 22 ust. 2 ustawy Pzp, nie mniejszy niż 30%, osób zatrudnionych przez zakłady pracy chronionej lub wykonawców albo ich jednostki (w %)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l-PL"/>
        </w:rPr>
      </w:pPr>
      <w:r w:rsidRPr="00663899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u w:val="single"/>
          <w:lang w:eastAsia="pl-PL"/>
        </w:rPr>
        <w:t>SEKCJA I: ZAMAWIAJĄCY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Postępowanie przeprowadza centralny zamawiający 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Nie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lastRenderedPageBreak/>
        <w:t>Postępowanie przeprowadza podmiot, któremu zamawiający powierzył/powierzyli przeprowadzenie postępowania 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Nie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Informacje na temat podmiotu któremu zamawiający powierzył/powierzyli prowadzenie postępowania: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Postępowanie jest przeprowadzane wspólnie przez zamawiających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Nie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Jeżeli tak, należy wymienić zamawiających, którzy wspólnie przeprowadzają postępowanie oraz podać adresy ich siedzib, krajowe numery identyfikacyjne oraz osoby do kontaktów wraz z danymi do kontaktów: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Postępowanie jest przeprowadzane wspólnie z zamawiającymi z innych państw członkowskich Unii Europejskiej 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Nie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W przypadku przeprowadzania postępowania wspólnie z zamawiającymi z innych państw członkowskich Unii Europejskiej – mające zastosowanie krajowe prawo zamówień publicznych: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Informacje dodatkowe: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I. 1) NAZWA I ADRES: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Gmina Halinów reprezentowana przez Burmistrza Halinowa, krajowy numer identyfikacyjny 13269172000000, ul. ul. Spółdzielcza  1 , 05-074  Halinów, woj. mazowieckie, państwo Polska, tel. 227 836 020, e-mail inwestycje@halinow.pl, faks 227 836 107.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Adres strony internetowej (URL): http://www.bip.halinow.pl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Adres profilu nabywcy: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Adres strony internetowej pod którym można uzyskać dostęp do narzędzi i urządzeń lub formatów plików, które nie są ogólnie dostępne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I. 2) RODZAJ ZAMAWIAJĄCEGO: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Administracja samorządowa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I.3) WSPÓLNE UDZIELANIE ZAMÓWIENIA </w:t>
      </w:r>
      <w:r w:rsidRPr="00663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pl-PL"/>
        </w:rPr>
        <w:t>(jeżeli dotyczy)</w:t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: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lastRenderedPageBreak/>
        <w:t>Podział obowiązków między zamawiającymi w przypadku wspólnego przeprowadzania postępowania, w tym w przypadku wspólnego przeprowadzania postępowania z zamawiającymi z innych państw członkowskich Unii Europejskiej (który z zamawiających jest odpowiedzialny za przeprowadzenie postępowania, czy i w jakim zakresie za przeprowadzenie postępowania odpowiadają pozostali zamawiający, czy zamówienie będzie udzielane przez każdego z zamawiających indywidualnie, czy zamówienie zostanie udzielone w imieniu i na rzecz pozostałych zamawiających):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I.4) KOMUNIKACJA: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Nieograniczony, pełny i bezpośredni dostęp do dokumentów z postępowania można uzyskać pod adresem (URL)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Tak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http://www.bip.halinow.pl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Adres strony internetowej, na której zamieszczona będzie specyfikacja istotnych warunków zamówienia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Tak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http://www.bip.halinow.pl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Dostęp do dokumentów z postępowania jest ograniczony - więcej informacji można uzyskać pod adresem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Nie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Oferty lub wnioski o dopuszczenie do udziału w postępowaniu należy przesyłać: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Elektronicznie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Tak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adres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https://epuap.gov.pl/wps/portal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Dopuszczone jest przesłanie ofert lub wniosków o dopuszczenie do udziału w postępowaniu w inny sposób: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Nie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Inny sposób: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Wymagane jest przesłanie ofert lub wniosków o dopuszczenie do udziału w postępowaniu w inny sposób: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Nie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Inny sposób: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Adres: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Komunikacja elektroniczna wymaga korzystania z narzędzi i urządzeń lub formatów plików, które nie są ogólnie dostępne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Nie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Nieograniczony, pełny, bezpośredni i bezpłatny dostęp do tych narzędzi można uzyskać pod adresem: (URL)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l-PL"/>
        </w:rPr>
      </w:pPr>
      <w:r w:rsidRPr="00663899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u w:val="single"/>
          <w:lang w:eastAsia="pl-PL"/>
        </w:rPr>
        <w:t>SEKCJA II: PRZEDMIOT ZAMÓWIENIA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II.1) Nazwa nadana zamówieniu przez zamawiającego: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„Poprawa gospodarki ściekowej w Gminie Halinów Zadanie 5 – Osiedle Budziska ul. Jastrzębia, Strusia, Orla w m. Budziska i Długa Szlachecka”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Numer referencyjny: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ZP.JRP.271.01.2019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Przed wszczęciem postępowania o udzielenie zamówienia przeprowadzono dialog techniczny </w:t>
      </w:r>
    </w:p>
    <w:p w:rsidR="00663899" w:rsidRPr="00663899" w:rsidRDefault="00663899" w:rsidP="00663899">
      <w:pPr>
        <w:spacing w:after="0" w:line="45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Nie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II.2) Rodzaj zamówienia: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Roboty budowlane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lastRenderedPageBreak/>
        <w:t>II.3) Informacja o możliwości składania ofert częściowych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Zamówienie podzielone jest na części: 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Nie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Oferty lub wnioski o dopuszczenie do udziału w postępowaniu można składać w odniesieniu do: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Zamawiający zastrzega sobie prawo do udzielenia łącznie następujących części lub grup części: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Maksymalna liczba części zamówienia, na które może zostać udzielone zamówienie jednemu wykonawcy: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II.4) Krótki opis przedmiotu zamówienia </w:t>
      </w:r>
      <w:r w:rsidRPr="0066389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pl-PL"/>
        </w:rPr>
        <w:t>(wielkość, zakres, rodzaj i ilość dostaw, usług lub robót budowlanych lub określenie zapotrzebowania i wymagań )</w:t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 a w przypadku partnerstwa innowacyjnego - określenie zapotrzebowania na innowacyjny produkt, usługę lub roboty budowlane: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 xml:space="preserve">Zamawiający nie dopuszcza składania ofert częściowych. Zakres budowy obejmuje budowę sieci kanalizacyjnej w której skład wejdą: - Kanał sanitarny Ø200 PVC o łącznej długości L ca = 591,4mb - Odcinki sieci od głównego kanału do granic posesji Ø160PVC o dł. L = 89,35 mb - roboty towarzyszące Budowany kanał grawitacyjny - budowany kanał grawitacyjny Dz200x5,9mm przewidziano z rur PVC, klasy SN 8 kN/m² o ściance litej. Do połączenia rur PVC należy stosować uszczelki wargowe. Długości, spadki i zagłębienia przewodu przedstawiono na planie zagospodarowania terenu i profilu podłużnym kanału. Odcinki sieci od kanału głównego do granic posesji zbudowane będą z rur i kształtek PVC klasy „S” 8 kN/m² Dz200x5,9mm i Dz160x4,7mm, o ściance litej, łączonych poprzez kielichy z uszczelkami wargowymi. Odcinki sieci należy zaślepić korkiem w granicach działek. Studnie rewizyjne z PVC DN Ø 425 zgodnie z normą PN-B-10729:1999, PN-EN 476:2000, (niewłazowe), średnica wewnętrzna 60 cm. – ilość zgodna z 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lastRenderedPageBreak/>
        <w:t>załączonym do projektu zestawieniem Studnie betonowe rewizyjne przelotowe i połączeniowe prefabrykowane DN Ø1200, konstruowane wg PN-EN 1992-1-1:2008, PN-EN 1917:2004¬– ilość zgodna z załączonym projektem. - Dla studzienek usytuowanych w chodnikach i zieleńcach można zastosować zwężki redukcyjne (konusy) - Pierścienie wyrównawcze (pod właz) wysokości 6 cm, 8 cm, 10 cm - Właz żeliwny typu ciężkiego z pokrywą żebrowaną o nośności: 40T (klasy D) z wypełnieniem betonowym. - W drogach wykonać płyty z pierścieniem odciążającym - Włączenia do studzienek Ø1200 dla spadków od 0,6 do 4,0 m wykonać jako kaskadowe z przepadem wewnętrznym.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II.5) Główny kod CPV: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45200000-9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Dodatkowe kody CPV: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90"/>
      </w:tblGrid>
      <w:tr w:rsidR="00663899" w:rsidRPr="00663899" w:rsidTr="006638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3899" w:rsidRPr="00663899" w:rsidRDefault="00663899" w:rsidP="006638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389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Kod CPV</w:t>
            </w:r>
          </w:p>
        </w:tc>
      </w:tr>
      <w:tr w:rsidR="00663899" w:rsidRPr="00663899" w:rsidTr="006638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3899" w:rsidRPr="00663899" w:rsidRDefault="00663899" w:rsidP="006638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389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45000000-7</w:t>
            </w:r>
          </w:p>
        </w:tc>
      </w:tr>
      <w:tr w:rsidR="00663899" w:rsidRPr="00663899" w:rsidTr="006638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3899" w:rsidRPr="00663899" w:rsidRDefault="00663899" w:rsidP="006638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389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45100000-8</w:t>
            </w:r>
          </w:p>
        </w:tc>
      </w:tr>
      <w:tr w:rsidR="00663899" w:rsidRPr="00663899" w:rsidTr="006638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3899" w:rsidRPr="00663899" w:rsidRDefault="00663899" w:rsidP="006638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389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45300000-0</w:t>
            </w:r>
          </w:p>
        </w:tc>
      </w:tr>
      <w:tr w:rsidR="00663899" w:rsidRPr="00663899" w:rsidTr="006638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3899" w:rsidRPr="00663899" w:rsidRDefault="00663899" w:rsidP="006638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389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45400000-1</w:t>
            </w:r>
          </w:p>
        </w:tc>
      </w:tr>
      <w:tr w:rsidR="00663899" w:rsidRPr="00663899" w:rsidTr="006638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3899" w:rsidRPr="00663899" w:rsidRDefault="00663899" w:rsidP="006638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389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45110000-1</w:t>
            </w:r>
          </w:p>
        </w:tc>
      </w:tr>
      <w:tr w:rsidR="00663899" w:rsidRPr="00663899" w:rsidTr="006638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3899" w:rsidRPr="00663899" w:rsidRDefault="00663899" w:rsidP="006638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389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45111200-0</w:t>
            </w:r>
          </w:p>
        </w:tc>
      </w:tr>
      <w:tr w:rsidR="00663899" w:rsidRPr="00663899" w:rsidTr="006638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3899" w:rsidRPr="00663899" w:rsidRDefault="00663899" w:rsidP="006638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389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45233200-1</w:t>
            </w:r>
          </w:p>
        </w:tc>
      </w:tr>
      <w:tr w:rsidR="00663899" w:rsidRPr="00663899" w:rsidTr="006638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3899" w:rsidRPr="00663899" w:rsidRDefault="00663899" w:rsidP="006638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389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45231000-5</w:t>
            </w:r>
          </w:p>
        </w:tc>
      </w:tr>
    </w:tbl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II.6) Całkowita wartość zamówienia </w:t>
      </w:r>
      <w:r w:rsidRPr="0066389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pl-PL"/>
        </w:rPr>
        <w:t>(jeżeli zamawiający podaje informacje o wartości zamówienia)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Wartość bez VAT: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Waluta: 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pl-PL"/>
        </w:rPr>
        <w:t>(w przypadku umów ramowych lub dynamicznego systemu zakupów – szacunkowa całkowita maksymalna wartość w całym okresie obowiązywania umowy ramowej lub dynamicznego systemu zakupów)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 xml:space="preserve">II.7) Czy przewiduje się udzielenie zamówień, o których mowa w art. 67 ust. 1 </w:t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lastRenderedPageBreak/>
        <w:t>pkt 6 i 7 lub w art. 134 ust. 6 pkt 3 ustawy Pzp: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Nie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Określenie przedmiotu, wielkości lub zakresu oraz warunków na jakich zostaną udzielone zamówienia, o których mowa w art. 67 ust. 1 pkt 6 lub w art. 134 ust. 6 pkt 3 ustawy Pzp: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II.8) Okres, w którym realizowane będzie zamówienie lub okres, na który została zawarta umowa ramowa lub okres, na który został ustanowiony dynamiczny system zakupów: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miesiącach:   </w:t>
      </w:r>
      <w:r w:rsidRPr="0066389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pl-PL"/>
        </w:rPr>
        <w:t> lub </w:t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dniach: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pl-PL"/>
        </w:rPr>
        <w:t>lub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data rozpoczęcia: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66389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pl-PL"/>
        </w:rPr>
        <w:t> lub </w:t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zakończenia: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II.9) Informacje dodatkowe: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l-PL"/>
        </w:rPr>
      </w:pPr>
      <w:r w:rsidRPr="00663899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u w:val="single"/>
          <w:lang w:eastAsia="pl-PL"/>
        </w:rPr>
        <w:t>SEKCJA III: INFORMACJE O CHARAKTERZE PRAWNYM, EKONOMICZNYM, FINANSOWYM I TECHNICZNYM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III.1) WARUNKI UDZIAŁU W POSTĘPOWANIU 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III.1.1) Kompetencje lub uprawnienia do prowadzenia określonej działalności zawodowej, o ile wynika to z odrębnych przepisów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Określenie warunków: Zamawiający nie stawia warunku w ww. zakresie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Informacje dodatkowe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III.1.2) Sytuacja finansowa lub ekonomiczna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Określenie warunków: Zamawiający uzna ww. warunek za spełniony, jeżeli Wykonawca wykaże, że jest ubezpieczony od odpowiedzialności cywilnej w zakresie prowadzonej działalności związanej z przedmiotem zamówienia na sumę gwarancyjną nie mniejszą niż 200 000,00 złotych.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Informacje dodatkowe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III.1.3) Zdolność techniczna lub zawodowa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 xml:space="preserve">Określenie warunków: Zamawiający uzna ww. warunek za spełniony, jeżeli Wykonawca wykaże, że: a) dysponuje co najmniej jedną osobą posiadającą uprawnienia budowlane do kierowania robotami budowlanymi w specjalności drogowej bez ograniczeń zgodnie z art. 12, art. 12a ust 1 oraz art. 14 ust. 1 ustawy z 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lastRenderedPageBreak/>
        <w:t xml:space="preserve">dnia 7 lipca 1994r. Prawo budowlane (Dz.U.2018.1202 t.j. z późn. zm.) lub odpowiadające im ważne uprawnienia budowlane, które zostały wydane na podstawie wcześniej obowiązujących przepisów lub odpowiadające im uprawnienia wydane obywatelom państw Europejskiego Obszaru Gospodarczego oraz Konfederacji Szwajcarskiej, z zastrzeżeniem art. 12a oraz innych przepisów ustawy Prawo budowlane oraz ustawy o zasadach uznawania kwalifikacji zawodowych nabytych w państwach członkowskich Unii Europejskiej (Dz.U.2018.2272 t.j. z póź.zm.) Posiadającego doświadczenie w wykonywaniu funkcji kierownika budowy lub kierownika robót przez min 36 miesięcy. Zamawiający wymaga, aby wykonawca w załączniku nr 4 wskazała budowy na których osoba ta pełniła funkcje kierownika robót ze wskazaniem daty pełnienia funkcji. Zamawiający na tej podstawie zliczy okres w jakim osoba ta pełniła funkcje kierownika robót lub kierownika budowy. b) dysponuje co najmniej jedną osobą posiadającą uprawnienia budowlane do kierowania robotami budowlanymi w specjalności instalacyjnej w zakresie sieci, instalacji i urządzeń gazowych, wodociągowych i kanalizacyjnych bez ograniczeń zgodnie z art. 12, art. 12a ust 1 oraz art. 14 ust. 1 ustawy z dnia 7 lipca 1994r. Prawo budowlane (Dz.U.2018.1202 t.j. z późn. zm.) lub odpowiadające im ważne uprawnienia budowlane, które zostały wydane na podstawie wcześniej obowiązujących przepisów lub odpowiadające im uprawnienia wydane obywatelom państw Europejskiego Obszaru Gospodarczego oraz Konfederacji Szwajcarskiej, z zastrzeżeniem art. 12a oraz innych przepisów ustawy prawo budowlane oraz ustawy o zasadach uznawania kwalifikacji zawodowych nabytych w państwach członkowskich Unii Europejskiej (Dz.U.2018.2272 t.j. z póź.zm.) Posiadającego doświadczanie w wykonywaniu funkcji kierownika budowy przez min 36 miesięcy. Zamawiający wymaga, aby wykonawca w załączniku nr 4 wskazała budowy na których osoba ta pełniła funkcje kierownika budowy ze wskazaniem daty pełnienia funkcji. Zamawiający na tej podstawie zliczy okres w jakim osoba ta pełniła funkcje kierownika budowy. Zamawiający dopuszcza łączenie funkcji Kierownika budowy o którym mowa w pkt 4.2.3.lit. a z funkcją kierownika robót instalacyjnych w zakresie sieci, instalacji i urządzeń gazowych, wodociągowych i kanalizacyjnych. c) należycie zrealizował 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lastRenderedPageBreak/>
        <w:t>w okresie ostatnich 5 lat przed upływem terminu składania ofert, a jeżeli okres prowadzenia działalności jest krótszy – to w tym okresie, co najmniej jedną robotę budowlaną, polegającą na budowie, przebudowie lub rozbudowie kanalizacji sanitarnej o wartości minimum 200 000,00 złotych brutto. Uwaga: Zamawiający informuje, że dla potrzeb spełniania warunków opisanych, powyżej, jeżeli wartości zostaną podane w walutach innych niż zł, Zamawiający w celu przeliczenia waluty na zł/PLN przyjmie średni kurs zł do tej waluty podawany przez NBP na dzień opublikowania ogłoszenia o zamówieniu dotyczącego niniejszego postępowania w Dz. U. U. E.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Zamawiający wymaga od wykonawców wskazania w ofercie lub we wniosku o dopuszczenie do udziału w postępowaniu imion i nazwisk osób wykonujących czynności przy realizacji zamówienia wraz z informacją o kwalifikacjach zawodowych lub doświadczeniu tych osób: Tak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Informacje dodatkowe: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III.2) PODSTAWY WYKLUCZENIA 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III.2.1) Podstawy wykluczenia określone w art. 24 ust. 1 ustawy Pzp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III.2.2) Zamawiający przewiduje wykluczenie wykonawcy na podstawie art. 24 ust. 5 ustawy Pzp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Tak Zamawiający przewiduje następujące fakultatywne podstawy wykluczenia: Tak (podstawa wykluczenia określona w art. 24 ust. 5 pkt 1 ustawy Pzp)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Tak (podstawa wykluczenia określona w art. 24 ust. 5 pkt 2 ustawy Pzp)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Tak (podstawa wykluczenia określona w art. 24 ust. 5 pkt 3 ustawy Pzp)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Tak (podstawa wykluczenia określona w art. 24 ust. 5 pkt 4 ustawy Pzp)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Tak (podstawa wykluczenia określona w art. 24 ust. 5 pkt 5 ustawy Pzp)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Tak (podstawa wykluczenia określona w art. 24 ust. 5 pkt 6 ustawy Pzp)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Tak (podstawa wykluczenia określona w art. 24 ust. 5 pkt 7 ustawy Pzp)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Tak (podstawa wykluczenia określona w art. 24 ust. 5 pkt 8 ustawy Pzp) 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III.3) WYKAZ OŚWIADCZEŃ SKŁADANYCH PRZEZ WYKONAWCĘ W CELU WSTĘPNEGO POTWIERDZENIA, ŻE NIE PODLEGA ON WYKLUCZENIU ORAZ SPEŁNIA WARUNKI UDZIAŁU W POSTĘPOWANIU ORAZ SPEŁNIA KRYTERIA SELEKCJI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lastRenderedPageBreak/>
        <w:t>Oświadczenie o niepodleganiu wykluczeniu oraz spełnianiu warunków udziału w postępowaniu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Tak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Oświadczenie o spełnianiu kryteriów selekcji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Nie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III.4) WYKAZ OŚWIADCZEŃ LUB DOKUMENTÓW , SKŁADANYCH PRZEZ WYKONAWCĘ W POSTĘPOWANIU NA WEZWANIE ZAMAWIAJACEGO W CELU POTWIERDZENIA OKOLICZNOŚCI, O KTÓRYCH MOWA W ART. 25 UST. 1 PKT 3 USTAWY PZP: 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 xml:space="preserve">a) informacji z Krajowego Rejestru Karnego w zakresie określonym w art. 24 ust. 1 pkt 13, 14 i 21 ustawy oraz, odnośnie skazania za wykroczenie na karę aresztu, w zakresie określonym przez zamawiającego na podstawie art. 24 ust. 5 pkt 5 i 6 ustawy, wystawionej nie wcześniej niż 6 miesięcy przed upływem terminu składania ofert; b) zaświadczenia właściwego naczelnika urzędu skarbowego potwierdzającego, że wykonawca nie zalega z opłacaniem podatków, wystawionego nie wcześniej niż 3 miesiące przed upływem terminu składania ofert, lub innego dokumentu potwierdzającego, że wykonawca zawarł porozumienie z właściwym organem podatkowym w sprawie spłat tych należności wraz z ewentualnymi odsetkami lub grzywnami, w szczególności uzyskał przewidziane prawem zwolnienie, odroczenie lub rozłożenie na raty zaległych płatności lub wstrzymanie w całości wykonania decyzji właściwego organu; c) zaświadczenia właściwej terenowej jednostki organizacyjnej Zakładu Ubezpieczeń Społecznych lub Kasy Rolniczego Ubezpieczenia Społecznego albo innego dokumentu potwierdzającego, że wykonawca nie zalega z opłacaniem składek na ubezpieczenia społeczne lub zdrowotne wystawionego nie wcześniej niż 3 miesiące przed upływem terminu składania ofert, lub innego dokumentu potwierdzającego, że wykonawca zawarł porozumienie z właściwym organem w sprawie spłat tych należności wraz z ewentualnymi odsetkami lub grzywnami, w szczególności uzyskał przewidziane prawem zwolnienie, odroczenie lub rozłożenie na raty zaległych płatności lub wstrzymanie w całości wykonania decyzji właściwego organu; d) odpisu z właściwego rejestru lub z centralnej ewidencji i informacji o 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lastRenderedPageBreak/>
        <w:t>działalności gospodarczej, jeżeli odrębne przepisy wymagają wpisu do rejestru lub ewidencji, w celu potwierdzenia braku podstaw wykluczenia na podstawie art. 24 ust. 5 pkt 1 ustawy; e) oświadczenia wykonawcy o braku wydania wobec niego prawomocnego wyroku sądu lub ostatecznej decyzji administracyjnej o zaleganiu z uiszczaniem podatków, opłat lub składek na ubezpieczenia społeczne lub zdrowotne albo -w przypadku wydania takiego wyroku lub decyzji - dokumentów potwierdzających dokonanie płatności tych należności wraz z ewentualnymi odsetkami lub grzywnami lub zawarcie wiążącego porozumienia w sprawie spłat tych należności; f) oświadczenia wykonawcy o braku orzeczenia wobec niego tytułem środka zapobiegawczego zakazu ubiegania się o zamówienia publiczne; g) oświadczenia wykonawcy o braku wydania prawomocnego wyroku sądu skazującego za wykroczenie na karę ograniczenia wolności lub grzywny w zakresie określonym przez zamawiającego na podstawie art. 24 ust. 5 pkt 5 i 6 ustawy; h) oświadczenia wykonawcy o braku wydania wobec niego ostatecznej decyzji administracyjnej o naruszeniu obowiązków wynikających z przepisów prawa pracy, prawa ochrony środowiska lub przepisów o zabezpieczeniu społecznym w zakresie określonym przez zamawiającego na podstawie art. 24 ust. 5 pkt 7 ustawy; i) oświadczenia wykonawcy o niezaleganiu z opłacaniem podatków i opłat lokalnych, o których mowa w ustawie z dnia 12 stycznia 1991 r. o podatkach i opłatach lokalnych (Dz. U. 2018.0.1445); j) dokumentów dotyczących podmiotu trzeciego, w celu wykazania braku istnienia wobec nich podstaw wykluczenia oraz spełnienia, w zakresie, w jakim Wykonawca powołuje się na jego zasoby, warunków udziału w postępowaniu - jeżeli wykonawca polega na zasobach podmiotu trzeciego o których mowa w lit. od a do i.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III.5) WYKAZ OŚWIADCZEŃ LUB DOKUMENTÓW SKŁADANYCH PRZEZ WYKONAWCĘ W POSTĘPOWANIU NA WEZWANIE ZAMAWIAJACEGO W CELU POTWIERDZENIA OKOLICZNOŚCI, O KTÓRYCH MOWA W ART. 25 UST. 1 PKT 1 USTAWY PZP 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III.5.1) W ZAKRESIE SPEŁNIANIA WARUNKÓW UDZIAŁU W POSTĘPOWANIU: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 xml:space="preserve">j) wykazu robót wykonanych nie wcześniej niż w okresie ostatnich 5 lat przed 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lastRenderedPageBreak/>
        <w:t>upływem terminu składania ofert a jeżeli okres prowadzenia działalności jest krótszy - w tym okresie, wraz z podaniem ich rodzaju, wartości, daty, miejsca wykonania i podmiotów, na rzecz których roboty te zostały wykonane, z załączeniem dowodów określających czy te roboty budowlane zostały wykonane należycie, w szczególności informacji o tym czy roboty zostały wykonane zgodnie z przepisami prawa budowlanego i prawidłowo ukończone, przy czym dowodami, o których mowa, są referencje bądź inne dokumenty wystawione przez podmiot, na rzecz którego roboty budowlane były wykonywane, a jeżeli z uzasadnionej przyczyny o obiektywnym charakterze Wykonawca nie jest w stanie uzyskać tych dokumentów - inne dokumenty (zgodnie ze wzorem stanowiącym załącznik nr 3 do SIWZ); k) wykazu osób, 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 (zgodnie ze wzorem stanowiącym załącznik nr 4 do SIWZ); l) oświadczenia na temat wykształcenia i kwalifikacji zawodowych wykonawcy lub kadry kierowniczej wykonawcy (zgodnie ze wzorem stanowiącym załącznik nr 4 do SIWZ); m) dokumentów potwierdzających, że Wykonawca jest ubezpieczony od odpowiedzialności cywilnej w zakresie prowadzonej działalności związanej z przedmiotem zamówienia na sumę gwarancyjną określoną przez Zamawiającego;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III.5.2) W ZAKRESIE KRYTERIÓW SELEKCJI: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III.6) WYKAZ OŚWIADCZEŃ LUB DOKUMENTÓW SKŁADANYCH PRZEZ WYKONAWCĘ W POSTĘPOWANIU NA WEZWANIE ZAMAWIAJACEGO W CELU POTWIERDZENIA OKOLICZNOŚCI, O KTÓRYCH MOWA W ART. 25 UST. 1 PKT 2 USTAWY PZP 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III.7) INNE DOKUMENTY NIE WYMIENIONE W pkt III.3) - III.6)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 xml:space="preserve">Na potrzeby oceny ofert oferta musi zawierać: a) Formularz Ofertowy sporządzony i wypełniony według wzoru stanowiącego Załącznik Nr 1 oraz załącznik 1 do 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lastRenderedPageBreak/>
        <w:t>SIWZ, b) Załącznik Nr 1a – załącznik do formularza oferty - wykaz klauzul warunków zgodnie z warunkami kontraktowymi na budowę c) aktualne na dzień składania ofert oświadczenie w formie jednolitego dokumentu sporządzonego zgodnie ze wzorem standardowego formularza określonego w rozporządzeniu wykonawczym Komisji Europejskiej wydanym na podstawie art. 59 ust. 2 dyrektywy 2014/24/UE zwanego dalej „jednolitym dokumentem”. d) pełnomocnictwo do reprezentowania Wykonawcy (Wykonawców występujących wspólnie), o ile ofertę składa pełnomocnik d) zobowiązanie podmiotu trzeciego, o którym mowa w pkt 4.5.1 i 4.5.4 SIWZ – jeżeli Wykonawca polega na zasobach lub sytuacji podmiotu trzeciego. Z zobowiązania lub innych dokumentów potwierdzających udostępnienie zasobów przez inne podmioty musi bezspornie i jednoznacznie wynikać w szczególności: - zakres dostępnych Wykonawcy zasobów innego podmiotu; - sposób wykorzystania zasobów innego podmiotu, przez Wykonawcę, przy wykonywaniu zamówienia; - zakres i okres udziału innego podmiotu przy wykonywaniu zamówienia publicznego; - czy podmiot, na zdolnościach którego Wykonawca polega w odniesieniu do warunków udziału w postępowaniu dotyczących wykształcenia, kwalifikacji zawodowych lub doświadczenia, zrealizuje roboty budowlane lub usługi, których wskazane zdolności dotyczą. e) Załącznik nr 14 jeżeli Wykonawca proponuje rozwiązania równoważne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l-PL"/>
        </w:rPr>
      </w:pPr>
      <w:r w:rsidRPr="00663899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u w:val="single"/>
          <w:lang w:eastAsia="pl-PL"/>
        </w:rPr>
        <w:t>SEKCJA IV: PROCEDURA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IV.1) OPIS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IV.1.1) Tryb udzielenia zamówienia: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Przetarg nieograniczony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IV.1.2) Zamawiający żąda wniesienia wadium: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Tak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Informacja na temat wadium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Wykonawca jest zobowiązany wnieść wadium w wysokości 20 000,00 zł (słownie: dwadzieścia tysięcy złotych),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IV.1.3) Przewiduje się udzielenie zaliczek na poczet wykonania zamówienia: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lastRenderedPageBreak/>
        <w:t>Nie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Należy podać informacje na temat udzielania zaliczek: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IV.1.4) Wymaga się złożenia ofert w postaci katalogów elektronicznych lub dołączenia do ofert katalogów elektronicznych: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Tak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Dopuszcza się złożenie ofert w postaci katalogów elektronicznych lub dołączenia do ofert katalogów elektronicznych: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Tak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Informacje dodatkowe: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IV.1.5.) Wymaga się złożenia oferty wariantowej: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Nie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Dopuszcza się złożenie oferty wariantowej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Złożenie oferty wariantowej dopuszcza się tylko z jednoczesnym złożeniem oferty zasadniczej: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IV.1.6) Przewidywana liczba wykonawców, którzy zostaną zaproszeni do udziału w postępowaniu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pl-PL"/>
        </w:rPr>
        <w:t>(przetarg ograniczony, negocjacje z ogłoszeniem, dialog konkurencyjny, partnerstwo innowacyjne)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Liczba wykonawców  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Przewidywana minimalna liczba wykonawców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Maksymalna liczba wykonawców  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Kryteria selekcji wykonawców: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lastRenderedPageBreak/>
        <w:br/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IV.1.7) Informacje na temat umowy ramowej lub dynamicznego systemu zakupów: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Umowa ramowa będzie zawarta: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Czy przewiduje się ograniczenie liczby uczestników umowy ramowej: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Przewidziana maksymalna liczba uczestników umowy ramowej: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Informacje dodatkowe: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Zamówienie obejmuje ustanowienie dynamicznego systemu zakupów: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Adres strony internetowej, na której będą zamieszczone dodatkowe informacje dotyczące dynamicznego systemu zakupów: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Informacje dodatkowe: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W ramach umowy ramowej/dynamicznego systemu zakupów dopuszcza się złożenie ofert w formie katalogów elektronicznych: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Przewiduje się pobranie ze złożonych katalogów elektronicznych informacji potrzebnych do sporządzenia ofert w ramach umowy ramowej/dynamicznego systemu zakupów: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IV.1.8) Aukcja elektroniczna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Przewidziane jest przeprowadzenie aukcji elektronicznej </w:t>
      </w:r>
      <w:r w:rsidRPr="0066389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pl-PL"/>
        </w:rPr>
        <w:t>(przetarg nieograniczony, przetarg ograniczony, negocjacje z ogłoszeniem)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Nie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Należy podać adres strony internetowej, na której aukcja będzie prowadzona: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lastRenderedPageBreak/>
        <w:t>Należy wskazać elementy, których wartości będą przedmiotem aukcji elektronicznej: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Przewiduje się ograniczenia co do przedstawionych wartości, wynikające z opisu przedmiotu zamówienia: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Należy podać, które informacje zostaną udostępnione wykonawcom w trakcie aukcji elektronicznej oraz jaki będzie termin ich udostępnienia: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Informacje dotyczące przebiegu aukcji elektronicznej: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Jaki jest przewidziany sposób postępowania w toku aukcji elektronicznej i jakie będą warunki, na jakich wykonawcy będą mogli licytować (minimalne wysokości postąpień):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Informacje dotyczące wykorzystywanego sprzętu elektronicznego, rozwiązań i specyfikacji technicznych w zakresie połączeń: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Wymagania dotyczące rejestracji i identyfikacji wykonawców w aukcji elektronicznej: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Informacje o liczbie etapów aukcji elektronicznej i czasie ich trwania: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Czas trwania: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Czy wykonawcy, którzy nie złożyli nowych postąpień, zostaną zakwalifikowani do następnego etapu: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Warunki zamknięcia aukcji elektronicznej: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IV.2) KRYTERIA OCENY OFERT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IV.2.1) Kryteria oceny ofert: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IV.2.2) Kryteria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70"/>
        <w:gridCol w:w="1016"/>
      </w:tblGrid>
      <w:tr w:rsidR="00663899" w:rsidRPr="00663899" w:rsidTr="006638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3899" w:rsidRPr="00663899" w:rsidRDefault="00663899" w:rsidP="006638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389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Kryteria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3899" w:rsidRPr="00663899" w:rsidRDefault="00663899" w:rsidP="006638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389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Znaczenie</w:t>
            </w:r>
          </w:p>
        </w:tc>
      </w:tr>
      <w:tr w:rsidR="00663899" w:rsidRPr="00663899" w:rsidTr="006638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3899" w:rsidRPr="00663899" w:rsidRDefault="00663899" w:rsidP="006638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389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3899" w:rsidRPr="00663899" w:rsidRDefault="00663899" w:rsidP="006638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389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60,00</w:t>
            </w:r>
          </w:p>
        </w:tc>
      </w:tr>
      <w:tr w:rsidR="00663899" w:rsidRPr="00663899" w:rsidTr="006638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3899" w:rsidRPr="00663899" w:rsidRDefault="00663899" w:rsidP="006638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389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Gwarancja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3899" w:rsidRPr="00663899" w:rsidRDefault="00663899" w:rsidP="006638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389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40,00</w:t>
            </w:r>
          </w:p>
        </w:tc>
      </w:tr>
    </w:tbl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lastRenderedPageBreak/>
        <w:br/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IV.2.3) Zastosowanie procedury, o której mowa w art. 24aa ust. 1 ustawy Pzp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(przetarg nieograniczony)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Tak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IV.3) Negocjacje z ogłoszeniem, dialog konkurencyjny, partnerstwo innowacyjne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IV.3.1) Informacje na temat negocjacji z ogłoszeniem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Minimalne wymagania, które muszą spełniać wszystkie oferty: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Przewidziane jest zastrzeżenie prawa do udzielenia zamówienia na podstawie ofert wstępnych bez przeprowadzenia negocjacji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Przewidziany jest podział negocjacji na etapy w celu ograniczenia liczby ofert: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Należy podać informacje na temat etapów negocjacji (w tym liczbę etapów):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Informacje dodatkowe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IV.3.2) Informacje na temat dialogu konkurencyjnego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Opis potrzeb i wymagań zamawiającego lub informacja o sposobie uzyskania tego opisu: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Informacja o wysokości nagród dla wykonawców, którzy podczas dialogu konkurencyjnego przedstawili rozwiązania stanowiące podstawę do składania ofert, jeżeli zamawiający przewiduje nagrody: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Wstępny harmonogram postępowania: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Podział dialogu na etapy w celu ograniczenia liczby rozwiązań: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Należy podać informacje na temat etapów dialogu: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lastRenderedPageBreak/>
        <w:t>Informacje dodatkowe: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IV.3.3) Informacje na temat partnerstwa innowacyjnego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Elementy opisu przedmiotu zamówienia definiujące minimalne wymagania, którym muszą odpowiadać wszystkie oferty: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Podział negocjacji na etapy w celu ograniczeniu liczby ofert podlegających negocjacjom poprzez zastosowanie kryteriów oceny ofert wskazanych w specyfikacji istotnych warunków zamówienia: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Informacje dodatkowe: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IV.4) Licytacja elektroniczna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Adres strony internetowej, na której będzie prowadzona licytacja elektroniczna: 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Adres strony internetowej, na której jest dostępny opis przedmiotu zamówienia w licytacji elektronicznej: 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Wymagania dotyczące rejestracji i identyfikacji wykonawców w licytacji elektronicznej, w tym wymagania techniczne urządzeń informatycznych: 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Sposób postępowania w toku licytacji elektronicznej, w tym określenie minimalnych wysokości postąpień: 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Informacje o liczbie etapów licytacji elektronicznej i czasie ich trwania: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Czas trwania: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Wykonawcy, którzy nie złożyli nowych postąpień, zostaną zakwalifikowani do następnego etapu: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Termin składania wniosków o dopuszczenie do udziału w licytacji elektronicznej: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Data: godzina: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Termin otwarcia licytacji elektronicznej: 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Termin i warunki zamknięcia licytacji elektronicznej: 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 xml:space="preserve">Istotne dla stron postanowienia, które zostaną wprowadzone do treści zawieranej 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lastRenderedPageBreak/>
        <w:t>umowy w sprawie zamówienia publicznego, albo ogólne warunki umowy, albo wzór umowy: 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Wymagania dotyczące zabezpieczenia należytego wykonania umowy: 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Informacje dodatkowe: 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IV.5) ZMIANA UMOWY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Przewiduje się istotne zmiany postanowień zawartej umowy w stosunku do treści oferty, na podstawie której dokonano wyboru wykonawcy: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Tak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Należy wskazać zakres, charakter zmian oraz warunki wprowadzenia zmian: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Zmiany umowy zostały określone w załączniku nr 5 do SIWZ.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IV.6) INFORMACJE ADMINISTRACYJNE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IV.6.1) Sposób udostępniania informacji o charakterze poufnym </w:t>
      </w:r>
      <w:r w:rsidRPr="0066389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pl-PL"/>
        </w:rPr>
        <w:t>(jeżeli dotyczy):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Środki służące ochronie informacji o charakterze poufnym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IV.6.2) Termin składania ofert lub wniosków o dopuszczenie do udziału w postępowaniu: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Data: 2019-07-15, godzina: 12:00,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Skrócenie terminu składania wniosków, ze względu na pilną potrzebę udzielenia zamówienia (przetarg nieograniczony, przetarg ograniczony, negocjacje z ogłoszeniem):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Nie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Wskazać powody: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Język lub języki, w jakich mogą być sporządzane oferty lub wnioski o dopuszczenie do udziału w postępowaniu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  <w:t>&gt; POLSKI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IV.6.3) Termin związania ofertą: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 xml:space="preserve">do: okres w dniach: 60 (od ostatecznego 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lastRenderedPageBreak/>
        <w:t>terminu składania ofert)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IV.6.4) Przewiduje się unieważnienie postępowania o udzielenie zamówienia, w przypadku nieprzyznania środków pochodzących z budżetu Unii Europejskiej oraz niepodlegających zwrotowi środków z pomocy udzielonej przez państwa członkowskie Europejskiego Porozumienia o Wolnym Handlu (EFTA), które miały być przeznaczone na sfinansowanie całości lub części zamówienia: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Nie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IV.6.5) Przewiduje się unieważnienie postępowania o udzielenie zamówienia, jeżeli środki służące sfinansowaniu zamówień na badania naukowe lub prace rozwojowe, które zamawiający zamierzał przeznaczyć na sfinansowanie całości lub części zamówienia, nie zostały mu przyznane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Nie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Pr="006638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l-PL"/>
        </w:rPr>
        <w:t>IV.6.6) Informacje dodatkowe: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</w:p>
    <w:p w:rsidR="00663899" w:rsidRPr="00663899" w:rsidRDefault="00663899" w:rsidP="00663899">
      <w:pPr>
        <w:spacing w:after="0" w:line="45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l-PL"/>
        </w:rPr>
      </w:pPr>
      <w:r w:rsidRPr="00663899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u w:val="single"/>
          <w:lang w:eastAsia="pl-PL"/>
        </w:rPr>
        <w:t>ZAŁĄCZNIK I - INFORMACJE DOTYCZĄCE OFERT CZĘŚCIOWYCH</w:t>
      </w: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</w:p>
    <w:p w:rsidR="00663899" w:rsidRPr="00663899" w:rsidRDefault="00663899" w:rsidP="00663899">
      <w:pPr>
        <w:spacing w:after="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</w:p>
    <w:p w:rsidR="00663899" w:rsidRPr="00663899" w:rsidRDefault="00663899" w:rsidP="00663899">
      <w:pPr>
        <w:spacing w:after="270" w:line="45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</w:p>
    <w:p w:rsidR="00663899" w:rsidRPr="00663899" w:rsidRDefault="00663899" w:rsidP="006638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63899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0"/>
      </w:tblGrid>
      <w:tr w:rsidR="00663899" w:rsidRPr="00663899" w:rsidTr="00663899">
        <w:trPr>
          <w:tblCellSpacing w:w="15" w:type="dxa"/>
        </w:trPr>
        <w:tc>
          <w:tcPr>
            <w:tcW w:w="0" w:type="auto"/>
            <w:vAlign w:val="center"/>
            <w:hideMark/>
          </w:tcPr>
          <w:p w:rsidR="00663899" w:rsidRPr="00663899" w:rsidRDefault="00663899" w:rsidP="00663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l-PL"/>
              </w:rPr>
            </w:pPr>
            <w:r w:rsidRPr="0066389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8" type="#_x0000_t75" style="width:66pt;height:22.5pt" o:ole="">
                  <v:imagedata r:id="rId4" o:title=""/>
                </v:shape>
                <w:control r:id="rId5" w:name="DefaultOcxName" w:shapeid="_x0000_i1028"/>
              </w:object>
            </w:r>
          </w:p>
        </w:tc>
      </w:tr>
    </w:tbl>
    <w:p w:rsidR="000C2690" w:rsidRDefault="000C2690"/>
    <w:sectPr w:rsidR="000C26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899"/>
    <w:rsid w:val="000C2690"/>
    <w:rsid w:val="00663899"/>
    <w:rsid w:val="00B25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AA421155-83F9-41FF-886F-3450F12BC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53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65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42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8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16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135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99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707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22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58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76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520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5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2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55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63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60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903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01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76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532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69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5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16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49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0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9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74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6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03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229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081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58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79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91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77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83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129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92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282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ntrol" Target="activeX/activeX1.xml"/><Relationship Id="rId4" Type="http://schemas.openxmlformats.org/officeDocument/2006/relationships/image" Target="media/image1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4068</Words>
  <Characters>24408</Characters>
  <Application>Microsoft Office Word</Application>
  <DocSecurity>4</DocSecurity>
  <Lines>203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NEGRI</dc:creator>
  <cp:lastModifiedBy>Tomasz Jeziorski</cp:lastModifiedBy>
  <cp:revision>2</cp:revision>
  <dcterms:created xsi:type="dcterms:W3CDTF">2019-06-10T10:01:00Z</dcterms:created>
  <dcterms:modified xsi:type="dcterms:W3CDTF">2019-06-10T10:01:00Z</dcterms:modified>
</cp:coreProperties>
</file>